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14A05" w14:textId="6A3B71AC" w:rsidR="00D132A4" w:rsidRDefault="00D132A4" w:rsidP="00D132A4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r>
        <w:rPr>
          <w:rFonts w:ascii="Arial" w:hAnsi="Arial" w:cs="Arial"/>
          <w:sz w:val="22"/>
          <w:szCs w:val="22"/>
        </w:rPr>
        <w:t>3GPP TSG-RAN2 Meeting #1</w:t>
      </w:r>
      <w:r w:rsidR="003E7AF9">
        <w:rPr>
          <w:rFonts w:ascii="Arial" w:hAnsi="Arial" w:cs="Arial"/>
          <w:sz w:val="22"/>
          <w:szCs w:val="22"/>
        </w:rPr>
        <w:t>1</w:t>
      </w:r>
      <w:r w:rsidR="004F149C">
        <w:rPr>
          <w:rFonts w:ascii="Arial" w:hAnsi="Arial" w:cs="Arial"/>
          <w:sz w:val="22"/>
          <w:szCs w:val="22"/>
        </w:rPr>
        <w:t>2</w:t>
      </w:r>
      <w:r w:rsidR="003E7AF9">
        <w:rPr>
          <w:rFonts w:ascii="Arial" w:hAnsi="Arial" w:cs="Arial"/>
          <w:sz w:val="22"/>
          <w:szCs w:val="22"/>
        </w:rPr>
        <w:t>-e</w:t>
      </w:r>
      <w:r>
        <w:rPr>
          <w:rFonts w:ascii="Arial" w:hAnsi="Arial" w:cs="Arial"/>
          <w:sz w:val="22"/>
          <w:szCs w:val="22"/>
        </w:rPr>
        <w:tab/>
      </w:r>
      <w:r w:rsidR="00950CC1" w:rsidRPr="00950CC1">
        <w:rPr>
          <w:rFonts w:ascii="Arial" w:hAnsi="Arial" w:cs="Arial"/>
          <w:sz w:val="22"/>
          <w:szCs w:val="22"/>
        </w:rPr>
        <w:t>R2-2009944</w:t>
      </w:r>
    </w:p>
    <w:p w14:paraId="4713123B" w14:textId="21850550" w:rsidR="003E7AF9" w:rsidRDefault="00FE5CDF" w:rsidP="003E7AF9">
      <w:pPr>
        <w:pStyle w:val="3GPPHeader"/>
        <w:spacing w:after="0"/>
        <w:rPr>
          <w:rFonts w:ascii="Arial" w:hAnsi="Arial" w:cs="Arial"/>
          <w:sz w:val="22"/>
        </w:rPr>
      </w:pPr>
      <w:bookmarkStart w:id="1" w:name="_Hlk39551725"/>
      <w:bookmarkEnd w:id="0"/>
      <w:proofErr w:type="spellStart"/>
      <w:r w:rsidRPr="00FE5CDF">
        <w:rPr>
          <w:rFonts w:ascii="Arial" w:eastAsia="Malgun Gothic" w:hAnsi="Arial" w:cs="Arial"/>
          <w:sz w:val="22"/>
          <w:szCs w:val="22"/>
          <w:lang w:val="en-US" w:eastAsia="en-US"/>
        </w:rPr>
        <w:t>eMeeting</w:t>
      </w:r>
      <w:proofErr w:type="spellEnd"/>
      <w:r w:rsidRPr="00FE5CDF"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r w:rsidR="004F149C">
        <w:rPr>
          <w:rFonts w:ascii="Arial" w:eastAsia="Malgun Gothic" w:hAnsi="Arial" w:cs="Arial"/>
          <w:sz w:val="22"/>
          <w:szCs w:val="22"/>
          <w:lang w:val="en-US" w:eastAsia="en-US"/>
        </w:rPr>
        <w:t>2</w:t>
      </w:r>
      <w:r w:rsidR="004F149C" w:rsidRPr="004F149C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nd</w:t>
      </w:r>
      <w:r w:rsidR="004F149C">
        <w:rPr>
          <w:rFonts w:ascii="Arial" w:eastAsia="Malgun Gothic" w:hAnsi="Arial" w:cs="Arial"/>
          <w:sz w:val="22"/>
          <w:szCs w:val="22"/>
          <w:lang w:val="en-US" w:eastAsia="en-US"/>
        </w:rPr>
        <w:t xml:space="preserve"> – 13</w:t>
      </w:r>
      <w:r w:rsidR="004F149C" w:rsidRPr="004F149C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th</w:t>
      </w:r>
      <w:r w:rsidR="004F149C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proofErr w:type="gramStart"/>
      <w:r w:rsidR="004F149C">
        <w:rPr>
          <w:rFonts w:ascii="Arial" w:eastAsia="Malgun Gothic" w:hAnsi="Arial" w:cs="Arial"/>
          <w:sz w:val="22"/>
          <w:szCs w:val="22"/>
          <w:lang w:val="en-US" w:eastAsia="en-US"/>
        </w:rPr>
        <w:t>November</w:t>
      </w:r>
      <w:r w:rsidR="003E7AF9">
        <w:rPr>
          <w:rFonts w:ascii="Arial" w:eastAsia="Malgun Gothic" w:hAnsi="Arial" w:cs="Arial"/>
          <w:sz w:val="22"/>
          <w:szCs w:val="22"/>
          <w:lang w:val="en-US" w:eastAsia="en-US"/>
        </w:rPr>
        <w:t>,</w:t>
      </w:r>
      <w:proofErr w:type="gramEnd"/>
      <w:r w:rsidR="003E7AF9">
        <w:rPr>
          <w:rFonts w:ascii="Arial" w:eastAsia="Malgun Gothic" w:hAnsi="Arial" w:cs="Arial"/>
          <w:sz w:val="22"/>
          <w:szCs w:val="22"/>
          <w:lang w:val="en-US" w:eastAsia="en-US"/>
        </w:rPr>
        <w:t xml:space="preserve"> 2020</w:t>
      </w:r>
    </w:p>
    <w:bookmarkEnd w:id="1"/>
    <w:p w14:paraId="18C94194" w14:textId="77777777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7BE584AF" w14:textId="78C38A27" w:rsidR="00120D47" w:rsidRPr="00ED06F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="00A34684" w:rsidRPr="00A34684">
        <w:rPr>
          <w:rFonts w:ascii="Arial" w:hAnsi="Arial" w:cs="Arial"/>
          <w:b w:val="0"/>
          <w:bCs/>
          <w:sz w:val="22"/>
        </w:rPr>
        <w:t>5.4.3</w:t>
      </w:r>
      <w:r w:rsidR="00A34684">
        <w:rPr>
          <w:rFonts w:ascii="Arial" w:hAnsi="Arial" w:cs="Arial"/>
          <w:b w:val="0"/>
          <w:bCs/>
          <w:sz w:val="22"/>
        </w:rPr>
        <w:t xml:space="preserve"> </w:t>
      </w:r>
      <w:r w:rsidR="00A34684" w:rsidRPr="00A34684">
        <w:rPr>
          <w:rFonts w:ascii="Arial" w:hAnsi="Arial" w:cs="Arial"/>
          <w:b w:val="0"/>
          <w:bCs/>
          <w:sz w:val="22"/>
        </w:rPr>
        <w:t>UE capabilities and Capability Coordination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78CD09D1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D6798D">
        <w:rPr>
          <w:rFonts w:ascii="Arial" w:hAnsi="Arial" w:cs="Arial"/>
          <w:b w:val="0"/>
          <w:bCs/>
          <w:sz w:val="22"/>
          <w:lang w:val="en-US"/>
        </w:rPr>
        <w:t>UE capability and cross-slot scheduling for Paging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468A70B2" w:rsidR="00120D47" w:rsidRDefault="004D10CC" w:rsidP="00120D47">
      <w:pPr>
        <w:pStyle w:val="Heading1"/>
      </w:pPr>
      <w:r>
        <w:t>Introduction</w:t>
      </w:r>
    </w:p>
    <w:p w14:paraId="48123E5F" w14:textId="4BC73D4D" w:rsidR="001D7691" w:rsidRDefault="001D7691" w:rsidP="001D7691">
      <w:pPr>
        <w:rPr>
          <w:lang w:val="en-GB" w:eastAsia="zh-CN"/>
        </w:rPr>
      </w:pPr>
      <w:r>
        <w:rPr>
          <w:lang w:val="en-GB" w:eastAsia="zh-CN"/>
        </w:rPr>
        <w:t xml:space="preserve">In this contribution </w:t>
      </w:r>
      <w:r w:rsidR="006926F5">
        <w:rPr>
          <w:lang w:val="en-GB" w:eastAsia="zh-CN"/>
        </w:rPr>
        <w:t>the possible K0 values</w:t>
      </w:r>
      <w:r w:rsidR="008379BF">
        <w:rPr>
          <w:lang w:val="en-GB" w:eastAsia="zh-CN"/>
        </w:rPr>
        <w:t>, for cross-slot scheduling and Paging,</w:t>
      </w:r>
      <w:r w:rsidR="006926F5">
        <w:rPr>
          <w:lang w:val="en-GB" w:eastAsia="zh-CN"/>
        </w:rPr>
        <w:t xml:space="preserve"> </w:t>
      </w:r>
      <w:r w:rsidR="008379BF">
        <w:rPr>
          <w:lang w:val="en-GB" w:eastAsia="zh-CN"/>
        </w:rPr>
        <w:t xml:space="preserve">that </w:t>
      </w:r>
      <w:r w:rsidR="00E97133">
        <w:rPr>
          <w:lang w:val="en-GB" w:eastAsia="zh-CN"/>
        </w:rPr>
        <w:t xml:space="preserve">a </w:t>
      </w:r>
      <w:r w:rsidR="007D1308">
        <w:rPr>
          <w:lang w:val="en-GB" w:eastAsia="zh-CN"/>
        </w:rPr>
        <w:t>Rel-15</w:t>
      </w:r>
      <w:r w:rsidR="006926F5">
        <w:rPr>
          <w:lang w:val="en-GB" w:eastAsia="zh-CN"/>
        </w:rPr>
        <w:t xml:space="preserve"> UE is required to support is discussed further</w:t>
      </w:r>
      <w:r w:rsidR="0070720A">
        <w:rPr>
          <w:lang w:val="en-GB" w:eastAsia="zh-CN"/>
        </w:rPr>
        <w:t xml:space="preserve">. </w:t>
      </w:r>
    </w:p>
    <w:p w14:paraId="76166A2C" w14:textId="783D57DF" w:rsidR="00F53A4B" w:rsidRPr="001D7691" w:rsidRDefault="00F53A4B" w:rsidP="001D7691">
      <w:pPr>
        <w:rPr>
          <w:lang w:val="en-GB" w:eastAsia="zh-CN"/>
        </w:rPr>
      </w:pPr>
      <w:r>
        <w:rPr>
          <w:lang w:val="en-GB" w:eastAsia="zh-CN"/>
        </w:rPr>
        <w:t xml:space="preserve">Cross slot scheduling for Paging is discussed in the REL-17 UE power saving work item [1]. To avoid any impact on legacy UE it is important to understand what K0 values are supported by the </w:t>
      </w:r>
      <w:r w:rsidR="00D23716">
        <w:rPr>
          <w:lang w:val="en-GB" w:eastAsia="zh-CN"/>
        </w:rPr>
        <w:t xml:space="preserve">legacy </w:t>
      </w:r>
      <w:r>
        <w:rPr>
          <w:lang w:val="en-GB" w:eastAsia="zh-CN"/>
        </w:rPr>
        <w:t xml:space="preserve">UE. </w:t>
      </w:r>
    </w:p>
    <w:p w14:paraId="6F8A1D5D" w14:textId="32344EFD" w:rsidR="004D10CC" w:rsidRDefault="004D10CC" w:rsidP="004D10CC">
      <w:pPr>
        <w:pStyle w:val="Heading1"/>
      </w:pPr>
      <w:bookmarkStart w:id="2" w:name="_Toc242573354"/>
      <w:r>
        <w:t>Background</w:t>
      </w:r>
    </w:p>
    <w:p w14:paraId="3EF3E7A5" w14:textId="77777777" w:rsidR="005A4925" w:rsidRPr="004C5A2C" w:rsidRDefault="005A4925" w:rsidP="005A4925">
      <w:pPr>
        <w:rPr>
          <w:b/>
          <w:bCs/>
          <w:u w:val="single"/>
          <w:lang w:val="en-GB" w:eastAsia="zh-CN"/>
        </w:rPr>
      </w:pPr>
      <w:r w:rsidRPr="004C5A2C">
        <w:rPr>
          <w:b/>
          <w:bCs/>
          <w:u w:val="single"/>
          <w:lang w:val="en-GB" w:eastAsia="zh-CN"/>
        </w:rPr>
        <w:t>RAN1 feature list</w:t>
      </w:r>
      <w:r>
        <w:rPr>
          <w:b/>
          <w:bCs/>
          <w:u w:val="single"/>
          <w:lang w:val="en-GB" w:eastAsia="zh-CN"/>
        </w:rPr>
        <w:t xml:space="preserve"> in 38.822</w:t>
      </w:r>
    </w:p>
    <w:p w14:paraId="2E0A6A07" w14:textId="77777777" w:rsidR="005A4925" w:rsidRDefault="005A4925" w:rsidP="005A4925">
      <w:pPr>
        <w:rPr>
          <w:lang w:val="en-GB" w:eastAsia="zh-CN"/>
        </w:rPr>
      </w:pPr>
      <w:r>
        <w:rPr>
          <w:lang w:val="en-GB" w:eastAsia="zh-CN"/>
        </w:rPr>
        <w:t>During the Rel-15 time frame TR 38.822 was used to capture a snap-shot of the L1-UE feature lists. TR 38.822 is no longer maintained.</w:t>
      </w:r>
    </w:p>
    <w:p w14:paraId="60925426" w14:textId="77777777" w:rsidR="005A4925" w:rsidRDefault="005A4925" w:rsidP="005A4925">
      <w:pPr>
        <w:rPr>
          <w:lang w:val="en-GB" w:eastAsia="zh-CN"/>
        </w:rPr>
      </w:pPr>
      <w:r w:rsidRPr="00DB4D5B">
        <w:rPr>
          <w:lang w:val="en-GB" w:eastAsia="zh-CN"/>
        </w:rPr>
        <w:t xml:space="preserve">For </w:t>
      </w:r>
      <w:r>
        <w:rPr>
          <w:lang w:val="en-GB" w:eastAsia="zh-CN"/>
        </w:rPr>
        <w:t>Feature</w:t>
      </w:r>
      <w:r w:rsidRPr="00DB4D5B">
        <w:rPr>
          <w:lang w:val="en-GB" w:eastAsia="zh-CN"/>
        </w:rPr>
        <w:t xml:space="preserve"> 5</w:t>
      </w:r>
      <w:r>
        <w:rPr>
          <w:lang w:val="en-GB" w:eastAsia="zh-CN"/>
        </w:rPr>
        <w:t xml:space="preserve">-1 </w:t>
      </w:r>
      <w:r w:rsidRPr="000E3724">
        <w:t>Basic scheduling/HARQ operation</w:t>
      </w:r>
      <w:r>
        <w:t xml:space="preserve"> it says that UE shall support K0 = 1 for Paging (</w:t>
      </w:r>
      <w:r w:rsidRPr="000E3724">
        <w:t xml:space="preserve">Mandatory without capability </w:t>
      </w:r>
      <w:r>
        <w:t>signaling):</w:t>
      </w:r>
    </w:p>
    <w:p w14:paraId="68B32C30" w14:textId="77777777" w:rsidR="005A4925" w:rsidRPr="00E90AE8" w:rsidRDefault="005A4925" w:rsidP="005A4925">
      <w:pPr>
        <w:pStyle w:val="TAL"/>
        <w:rPr>
          <w:color w:val="C45911" w:themeColor="accent2" w:themeShade="BF"/>
        </w:rPr>
      </w:pPr>
      <w:r w:rsidRPr="00E90AE8">
        <w:rPr>
          <w:color w:val="C45911" w:themeColor="accent2" w:themeShade="BF"/>
        </w:rPr>
        <w:t>…</w:t>
      </w:r>
    </w:p>
    <w:p w14:paraId="3CB32D57" w14:textId="77777777" w:rsidR="005A4925" w:rsidRPr="00E90AE8" w:rsidRDefault="005A4925" w:rsidP="005A4925">
      <w:pPr>
        <w:pStyle w:val="TAL"/>
        <w:rPr>
          <w:rFonts w:ascii="Times New Roman" w:hAnsi="Times New Roman"/>
          <w:color w:val="C45911" w:themeColor="accent2" w:themeShade="BF"/>
        </w:rPr>
      </w:pPr>
      <w:r w:rsidRPr="00E90AE8">
        <w:rPr>
          <w:rFonts w:ascii="Times New Roman" w:hAnsi="Times New Roman"/>
          <w:color w:val="C45911" w:themeColor="accent2" w:themeShade="BF"/>
        </w:rPr>
        <w:t xml:space="preserve">11) DL scheduling slot offset </w:t>
      </w:r>
      <w:r w:rsidRPr="003B6F55">
        <w:rPr>
          <w:rFonts w:ascii="Times New Roman" w:hAnsi="Times New Roman"/>
          <w:color w:val="C45911" w:themeColor="accent2" w:themeShade="BF"/>
          <w:highlight w:val="yellow"/>
        </w:rPr>
        <w:t>K0=1</w:t>
      </w:r>
      <w:r w:rsidRPr="00E90AE8">
        <w:rPr>
          <w:rFonts w:ascii="Times New Roman" w:hAnsi="Times New Roman"/>
          <w:color w:val="C45911" w:themeColor="accent2" w:themeShade="BF"/>
        </w:rPr>
        <w:t xml:space="preserve"> for type 1 CSS without dedicated RRC configuration and for </w:t>
      </w:r>
      <w:r w:rsidRPr="00A60BFB">
        <w:rPr>
          <w:rFonts w:ascii="Times New Roman" w:hAnsi="Times New Roman"/>
          <w:color w:val="C45911" w:themeColor="accent2" w:themeShade="BF"/>
          <w:highlight w:val="yellow"/>
        </w:rPr>
        <w:t>type 0, 0A</w:t>
      </w:r>
      <w:r w:rsidRPr="00E90AE8">
        <w:rPr>
          <w:rFonts w:ascii="Times New Roman" w:hAnsi="Times New Roman"/>
          <w:color w:val="C45911" w:themeColor="accent2" w:themeShade="BF"/>
        </w:rPr>
        <w:t>, and 2 CSS</w:t>
      </w:r>
    </w:p>
    <w:p w14:paraId="40DF3EC4" w14:textId="77777777" w:rsidR="005A4925" w:rsidRPr="00E90AE8" w:rsidRDefault="005A4925" w:rsidP="005A4925">
      <w:pPr>
        <w:rPr>
          <w:rFonts w:ascii="Times New Roman" w:hAnsi="Times New Roman"/>
          <w:color w:val="C45911" w:themeColor="accent2" w:themeShade="BF"/>
          <w:lang w:val="en-GB" w:eastAsia="zh-CN"/>
        </w:rPr>
      </w:pPr>
      <w:r w:rsidRPr="00E90AE8">
        <w:rPr>
          <w:rFonts w:ascii="Times New Roman" w:hAnsi="Times New Roman"/>
          <w:color w:val="C45911" w:themeColor="accent2" w:themeShade="BF"/>
          <w:lang w:val="en-GB" w:eastAsia="zh-CN"/>
        </w:rPr>
        <w:t>…</w:t>
      </w:r>
    </w:p>
    <w:p w14:paraId="4F77CF14" w14:textId="77777777" w:rsidR="005A4925" w:rsidRPr="007C4589" w:rsidRDefault="005A4925" w:rsidP="005A4925">
      <w:pPr>
        <w:rPr>
          <w:b/>
          <w:bCs/>
          <w:u w:val="single"/>
          <w:lang w:val="en-GB" w:eastAsia="zh-CN"/>
        </w:rPr>
      </w:pPr>
      <w:r w:rsidRPr="007C4589">
        <w:rPr>
          <w:b/>
          <w:bCs/>
          <w:u w:val="single"/>
          <w:lang w:val="en-GB" w:eastAsia="zh-CN"/>
        </w:rPr>
        <w:t>PDSCH monitoring in 38.214</w:t>
      </w:r>
    </w:p>
    <w:p w14:paraId="424FFEFE" w14:textId="77777777" w:rsidR="005A4925" w:rsidRPr="007C4589" w:rsidRDefault="005A4925" w:rsidP="005A4925">
      <w:pPr>
        <w:rPr>
          <w:lang w:val="en-GB" w:eastAsia="zh-CN"/>
        </w:rPr>
      </w:pPr>
      <w:r>
        <w:rPr>
          <w:lang w:val="en-GB" w:eastAsia="zh-CN"/>
        </w:rPr>
        <w:t xml:space="preserve">For the PDSCH time domain resource allocation for Paging it says in Table </w:t>
      </w:r>
      <w:r w:rsidRPr="007C4589">
        <w:rPr>
          <w:lang w:val="en-GB" w:eastAsia="zh-CN"/>
        </w:rPr>
        <w:t>5.1.2.1.1-1</w:t>
      </w:r>
      <w:r>
        <w:rPr>
          <w:lang w:val="en-GB" w:eastAsia="zh-CN"/>
        </w:rPr>
        <w:t>:</w:t>
      </w:r>
    </w:p>
    <w:tbl>
      <w:tblPr>
        <w:tblStyle w:val="TableGrid"/>
        <w:tblW w:w="9518" w:type="dxa"/>
        <w:tblInd w:w="226" w:type="dxa"/>
        <w:tblLayout w:type="fixed"/>
        <w:tblLook w:val="04A0" w:firstRow="1" w:lastRow="0" w:firstColumn="1" w:lastColumn="0" w:noHBand="0" w:noVBand="1"/>
      </w:tblPr>
      <w:tblGrid>
        <w:gridCol w:w="1301"/>
        <w:gridCol w:w="1275"/>
        <w:gridCol w:w="1275"/>
        <w:gridCol w:w="1843"/>
        <w:gridCol w:w="1985"/>
        <w:gridCol w:w="1839"/>
      </w:tblGrid>
      <w:tr w:rsidR="005A4925" w:rsidRPr="005A4925" w14:paraId="0F064B15" w14:textId="77777777" w:rsidTr="00C12CA1">
        <w:tc>
          <w:tcPr>
            <w:tcW w:w="1301" w:type="dxa"/>
          </w:tcPr>
          <w:p w14:paraId="11F6301E" w14:textId="77777777" w:rsidR="005A4925" w:rsidRPr="005A4925" w:rsidRDefault="005A4925" w:rsidP="00C12CA1">
            <w:pPr>
              <w:pStyle w:val="TAH"/>
              <w:rPr>
                <w:rFonts w:ascii="Times New Roman" w:eastAsia="Batang" w:hAnsi="Times New Roman"/>
                <w:color w:val="000000"/>
              </w:rPr>
            </w:pPr>
            <w:r w:rsidRPr="005A4925">
              <w:rPr>
                <w:rFonts w:ascii="Times New Roman" w:eastAsia="Batang" w:hAnsi="Times New Roman"/>
                <w:color w:val="000000"/>
              </w:rPr>
              <w:t>RNTI</w:t>
            </w:r>
          </w:p>
        </w:tc>
        <w:tc>
          <w:tcPr>
            <w:tcW w:w="1275" w:type="dxa"/>
          </w:tcPr>
          <w:p w14:paraId="2CA09A35" w14:textId="77777777" w:rsidR="005A4925" w:rsidRPr="005A4925" w:rsidRDefault="005A4925" w:rsidP="00C12CA1">
            <w:pPr>
              <w:pStyle w:val="TAH"/>
              <w:rPr>
                <w:rFonts w:ascii="Times New Roman" w:eastAsia="Batang" w:hAnsi="Times New Roman"/>
                <w:color w:val="000000"/>
              </w:rPr>
            </w:pPr>
            <w:r w:rsidRPr="005A4925">
              <w:rPr>
                <w:rFonts w:ascii="Times New Roman" w:eastAsia="Batang" w:hAnsi="Times New Roman"/>
                <w:color w:val="000000"/>
              </w:rPr>
              <w:t>PDCCH search space</w:t>
            </w:r>
          </w:p>
        </w:tc>
        <w:tc>
          <w:tcPr>
            <w:tcW w:w="1275" w:type="dxa"/>
          </w:tcPr>
          <w:p w14:paraId="2848BCA5" w14:textId="77777777" w:rsidR="005A4925" w:rsidRPr="005A4925" w:rsidRDefault="005A4925" w:rsidP="00C12CA1">
            <w:pPr>
              <w:pStyle w:val="TAH"/>
              <w:rPr>
                <w:rFonts w:ascii="Times New Roman" w:eastAsia="Batang" w:hAnsi="Times New Roman"/>
                <w:color w:val="000000"/>
              </w:rPr>
            </w:pPr>
            <w:r w:rsidRPr="005A4925">
              <w:rPr>
                <w:rFonts w:ascii="Times New Roman" w:eastAsia="Batang" w:hAnsi="Times New Roman"/>
                <w:color w:val="000000"/>
              </w:rPr>
              <w:t>SS/PBCH block and CORESET multiplexing pattern</w:t>
            </w:r>
          </w:p>
        </w:tc>
        <w:tc>
          <w:tcPr>
            <w:tcW w:w="1843" w:type="dxa"/>
          </w:tcPr>
          <w:p w14:paraId="0979D42C" w14:textId="77777777" w:rsidR="005A4925" w:rsidRPr="005A4925" w:rsidRDefault="005A4925" w:rsidP="00C12CA1">
            <w:pPr>
              <w:pStyle w:val="TAH"/>
              <w:rPr>
                <w:rFonts w:ascii="Times New Roman" w:eastAsia="Batang" w:hAnsi="Times New Roman"/>
                <w:i/>
                <w:color w:val="000000"/>
              </w:rPr>
            </w:pPr>
            <w:proofErr w:type="spellStart"/>
            <w:r w:rsidRPr="005A4925">
              <w:rPr>
                <w:rFonts w:ascii="Times New Roman" w:eastAsia="Batang" w:hAnsi="Times New Roman"/>
                <w:i/>
                <w:color w:val="000000"/>
              </w:rPr>
              <w:t>pdsch-ConfigCommon</w:t>
            </w:r>
            <w:proofErr w:type="spellEnd"/>
            <w:r w:rsidRPr="005A4925">
              <w:rPr>
                <w:rFonts w:ascii="Times New Roman" w:eastAsia="Batang" w:hAnsi="Times New Roman"/>
                <w:color w:val="000000"/>
              </w:rPr>
              <w:t xml:space="preserve"> includes </w:t>
            </w:r>
            <w:proofErr w:type="spellStart"/>
            <w:r w:rsidRPr="005A4925">
              <w:rPr>
                <w:rFonts w:ascii="Times New Roman" w:eastAsia="Batang" w:hAnsi="Times New Roman"/>
                <w:i/>
                <w:color w:val="000000"/>
              </w:rPr>
              <w:t>pdsch-TimeDomainAllocationList</w:t>
            </w:r>
            <w:proofErr w:type="spellEnd"/>
          </w:p>
        </w:tc>
        <w:tc>
          <w:tcPr>
            <w:tcW w:w="1985" w:type="dxa"/>
          </w:tcPr>
          <w:p w14:paraId="21CD4160" w14:textId="77777777" w:rsidR="005A4925" w:rsidRPr="005A4925" w:rsidRDefault="005A4925" w:rsidP="00C12CA1">
            <w:pPr>
              <w:pStyle w:val="TAH"/>
              <w:rPr>
                <w:rFonts w:ascii="Times New Roman" w:eastAsia="Batang" w:hAnsi="Times New Roman"/>
                <w:color w:val="000000"/>
              </w:rPr>
            </w:pPr>
            <w:proofErr w:type="spellStart"/>
            <w:r w:rsidRPr="005A4925">
              <w:rPr>
                <w:rFonts w:ascii="Times New Roman" w:eastAsia="Batang" w:hAnsi="Times New Roman"/>
                <w:i/>
                <w:color w:val="000000"/>
              </w:rPr>
              <w:t>pdsch</w:t>
            </w:r>
            <w:proofErr w:type="spellEnd"/>
            <w:r w:rsidRPr="005A4925">
              <w:rPr>
                <w:rFonts w:ascii="Times New Roman" w:eastAsia="Batang" w:hAnsi="Times New Roman"/>
                <w:i/>
                <w:color w:val="000000"/>
              </w:rPr>
              <w:t>-Config</w:t>
            </w:r>
            <w:r w:rsidRPr="005A4925">
              <w:rPr>
                <w:rFonts w:ascii="Times New Roman" w:eastAsia="Batang" w:hAnsi="Times New Roman"/>
                <w:color w:val="000000"/>
              </w:rPr>
              <w:t xml:space="preserve"> includes </w:t>
            </w:r>
            <w:proofErr w:type="spellStart"/>
            <w:r w:rsidRPr="005A4925">
              <w:rPr>
                <w:rFonts w:ascii="Times New Roman" w:eastAsia="Batang" w:hAnsi="Times New Roman"/>
                <w:i/>
                <w:color w:val="000000"/>
              </w:rPr>
              <w:t>pdsch-TimeDomainAllocationList</w:t>
            </w:r>
            <w:proofErr w:type="spellEnd"/>
          </w:p>
        </w:tc>
        <w:tc>
          <w:tcPr>
            <w:tcW w:w="1839" w:type="dxa"/>
          </w:tcPr>
          <w:p w14:paraId="5A51CBDA" w14:textId="77777777" w:rsidR="005A4925" w:rsidRPr="005A4925" w:rsidRDefault="005A4925" w:rsidP="00C12CA1">
            <w:pPr>
              <w:pStyle w:val="TAH"/>
              <w:rPr>
                <w:rFonts w:ascii="Times New Roman" w:eastAsia="Batang" w:hAnsi="Times New Roman"/>
                <w:color w:val="000000"/>
              </w:rPr>
            </w:pPr>
            <w:r w:rsidRPr="005A4925">
              <w:rPr>
                <w:rFonts w:ascii="Times New Roman" w:eastAsia="Batang" w:hAnsi="Times New Roman"/>
                <w:color w:val="000000"/>
              </w:rPr>
              <w:t>PDSCH time domain resource allocation to apply</w:t>
            </w:r>
          </w:p>
        </w:tc>
      </w:tr>
      <w:tr w:rsidR="005A4925" w:rsidRPr="007C4589" w14:paraId="1054DF4A" w14:textId="77777777" w:rsidTr="00C12CA1">
        <w:tc>
          <w:tcPr>
            <w:tcW w:w="1301" w:type="dxa"/>
          </w:tcPr>
          <w:p w14:paraId="7F7B12C8" w14:textId="77777777" w:rsidR="005A4925" w:rsidRPr="007C4589" w:rsidRDefault="005A4925" w:rsidP="00C12CA1">
            <w:pPr>
              <w:pStyle w:val="TAC"/>
              <w:rPr>
                <w:rFonts w:ascii="Times New Roman" w:eastAsia="Batang" w:hAnsi="Times New Roman"/>
                <w:color w:val="000000"/>
                <w:lang w:val="en-GB"/>
              </w:rPr>
            </w:pPr>
            <w:r>
              <w:rPr>
                <w:rFonts w:ascii="Times New Roman" w:eastAsia="Batang" w:hAnsi="Times New Roman"/>
                <w:color w:val="000000"/>
                <w:lang w:val="en-GB"/>
              </w:rPr>
              <w:t>…</w:t>
            </w:r>
          </w:p>
        </w:tc>
        <w:tc>
          <w:tcPr>
            <w:tcW w:w="1275" w:type="dxa"/>
          </w:tcPr>
          <w:p w14:paraId="2F8C7EAA" w14:textId="77777777" w:rsidR="005A4925" w:rsidRPr="007C4589" w:rsidRDefault="005A4925" w:rsidP="00C12CA1">
            <w:pPr>
              <w:pStyle w:val="TAC"/>
              <w:rPr>
                <w:rFonts w:ascii="Times New Roman" w:eastAsia="Batang" w:hAnsi="Times New Roman"/>
                <w:color w:val="000000"/>
                <w:lang w:val="en-GB"/>
              </w:rPr>
            </w:pPr>
          </w:p>
        </w:tc>
        <w:tc>
          <w:tcPr>
            <w:tcW w:w="1275" w:type="dxa"/>
          </w:tcPr>
          <w:p w14:paraId="3BE40AE9" w14:textId="77777777" w:rsidR="005A4925" w:rsidRPr="007C4589" w:rsidRDefault="005A4925" w:rsidP="00C12CA1">
            <w:pPr>
              <w:pStyle w:val="TAC"/>
              <w:rPr>
                <w:rFonts w:ascii="Times New Roman" w:eastAsia="Batang" w:hAnsi="Times New Roman"/>
                <w:color w:val="000000"/>
                <w:lang w:val="en-GB"/>
              </w:rPr>
            </w:pPr>
          </w:p>
        </w:tc>
        <w:tc>
          <w:tcPr>
            <w:tcW w:w="1843" w:type="dxa"/>
          </w:tcPr>
          <w:p w14:paraId="36836D9A" w14:textId="77777777" w:rsidR="005A4925" w:rsidRPr="007C4589" w:rsidRDefault="005A4925" w:rsidP="00C12CA1">
            <w:pPr>
              <w:pStyle w:val="TAC"/>
              <w:rPr>
                <w:rFonts w:ascii="Times New Roman" w:eastAsia="Batang" w:hAnsi="Times New Roman"/>
                <w:color w:val="000000"/>
                <w:lang w:val="en-GB"/>
              </w:rPr>
            </w:pPr>
          </w:p>
        </w:tc>
        <w:tc>
          <w:tcPr>
            <w:tcW w:w="1985" w:type="dxa"/>
          </w:tcPr>
          <w:p w14:paraId="6B10886E" w14:textId="77777777" w:rsidR="005A4925" w:rsidRPr="007C4589" w:rsidRDefault="005A4925" w:rsidP="00C12CA1">
            <w:pPr>
              <w:pStyle w:val="TAC"/>
              <w:rPr>
                <w:rFonts w:ascii="Times New Roman" w:eastAsia="Batang" w:hAnsi="Times New Roman"/>
                <w:color w:val="000000"/>
                <w:lang w:val="en-GB"/>
              </w:rPr>
            </w:pPr>
          </w:p>
        </w:tc>
        <w:tc>
          <w:tcPr>
            <w:tcW w:w="1839" w:type="dxa"/>
          </w:tcPr>
          <w:p w14:paraId="744EDBD8" w14:textId="77777777" w:rsidR="005A4925" w:rsidRPr="007C4589" w:rsidRDefault="005A4925" w:rsidP="00C12CA1">
            <w:pPr>
              <w:pStyle w:val="TAC"/>
              <w:rPr>
                <w:rFonts w:ascii="Times New Roman" w:eastAsia="Batang" w:hAnsi="Times New Roman"/>
                <w:color w:val="000000"/>
                <w:lang w:val="en-GB"/>
              </w:rPr>
            </w:pPr>
          </w:p>
        </w:tc>
      </w:tr>
      <w:tr w:rsidR="005A4925" w:rsidRPr="007C4589" w14:paraId="7792CF6E" w14:textId="77777777" w:rsidTr="00C12CA1">
        <w:tc>
          <w:tcPr>
            <w:tcW w:w="1301" w:type="dxa"/>
            <w:vMerge w:val="restart"/>
          </w:tcPr>
          <w:p w14:paraId="2306CA10" w14:textId="77777777" w:rsidR="005A4925" w:rsidRPr="007C4589" w:rsidRDefault="005A4925" w:rsidP="00C12CA1">
            <w:pPr>
              <w:pStyle w:val="TAC"/>
              <w:rPr>
                <w:rFonts w:ascii="Times New Roman" w:eastAsia="Batang" w:hAnsi="Times New Roman"/>
                <w:color w:val="000000"/>
                <w:lang w:val="en-GB"/>
              </w:rPr>
            </w:pPr>
            <w:r w:rsidRPr="007C4589">
              <w:rPr>
                <w:rFonts w:ascii="Times New Roman" w:eastAsia="Batang" w:hAnsi="Times New Roman"/>
                <w:color w:val="000000"/>
                <w:lang w:val="en-GB"/>
              </w:rPr>
              <w:t>P-RNTI</w:t>
            </w:r>
          </w:p>
        </w:tc>
        <w:tc>
          <w:tcPr>
            <w:tcW w:w="1275" w:type="dxa"/>
            <w:vMerge w:val="restart"/>
          </w:tcPr>
          <w:p w14:paraId="568299C8" w14:textId="77777777" w:rsidR="005A4925" w:rsidRPr="007C4589" w:rsidRDefault="005A4925" w:rsidP="00C12CA1">
            <w:pPr>
              <w:pStyle w:val="TAC"/>
              <w:rPr>
                <w:rFonts w:ascii="Times New Roman" w:eastAsia="Batang" w:hAnsi="Times New Roman"/>
                <w:color w:val="000000"/>
                <w:lang w:val="en-GB"/>
              </w:rPr>
            </w:pPr>
            <w:r w:rsidRPr="007C4589">
              <w:rPr>
                <w:rFonts w:ascii="Times New Roman" w:eastAsia="Batang" w:hAnsi="Times New Roman"/>
                <w:color w:val="000000"/>
                <w:lang w:val="en-GB"/>
              </w:rPr>
              <w:t>Type2 common</w:t>
            </w:r>
          </w:p>
        </w:tc>
        <w:tc>
          <w:tcPr>
            <w:tcW w:w="1275" w:type="dxa"/>
          </w:tcPr>
          <w:p w14:paraId="6B5282EB" w14:textId="77777777" w:rsidR="005A4925" w:rsidRPr="007C4589" w:rsidRDefault="005A4925" w:rsidP="00C12CA1">
            <w:pPr>
              <w:pStyle w:val="TAC"/>
              <w:rPr>
                <w:rFonts w:ascii="Times New Roman" w:eastAsia="Batang" w:hAnsi="Times New Roman"/>
                <w:color w:val="000000"/>
                <w:lang w:val="en-GB"/>
              </w:rPr>
            </w:pPr>
            <w:r w:rsidRPr="007C4589">
              <w:rPr>
                <w:rFonts w:ascii="Times New Roman" w:eastAsia="Batang" w:hAnsi="Times New Roman"/>
                <w:color w:val="000000"/>
                <w:lang w:val="en-GB"/>
              </w:rPr>
              <w:t>1</w:t>
            </w:r>
          </w:p>
        </w:tc>
        <w:tc>
          <w:tcPr>
            <w:tcW w:w="1843" w:type="dxa"/>
          </w:tcPr>
          <w:p w14:paraId="57755579" w14:textId="77777777" w:rsidR="005A4925" w:rsidRPr="007C4589" w:rsidRDefault="005A4925" w:rsidP="00C12CA1">
            <w:pPr>
              <w:pStyle w:val="TAC"/>
              <w:rPr>
                <w:rFonts w:ascii="Times New Roman" w:eastAsia="Batang" w:hAnsi="Times New Roman"/>
                <w:color w:val="000000"/>
                <w:lang w:val="en-GB"/>
              </w:rPr>
            </w:pPr>
            <w:r w:rsidRPr="007C4589">
              <w:rPr>
                <w:rFonts w:ascii="Times New Roman" w:eastAsia="Batang" w:hAnsi="Times New Roman"/>
                <w:color w:val="000000"/>
                <w:lang w:val="en-GB"/>
              </w:rPr>
              <w:t>No</w:t>
            </w:r>
          </w:p>
        </w:tc>
        <w:tc>
          <w:tcPr>
            <w:tcW w:w="1985" w:type="dxa"/>
          </w:tcPr>
          <w:p w14:paraId="4B5CF692" w14:textId="77777777" w:rsidR="005A4925" w:rsidRPr="007C4589" w:rsidRDefault="005A4925" w:rsidP="00C12CA1">
            <w:pPr>
              <w:pStyle w:val="TAC"/>
              <w:rPr>
                <w:rFonts w:ascii="Times New Roman" w:eastAsia="Batang" w:hAnsi="Times New Roman"/>
                <w:color w:val="000000"/>
                <w:lang w:val="en-GB"/>
              </w:rPr>
            </w:pPr>
            <w:r w:rsidRPr="007C4589">
              <w:rPr>
                <w:rFonts w:ascii="Times New Roman" w:eastAsia="Batang" w:hAnsi="Times New Roman"/>
                <w:color w:val="000000"/>
                <w:lang w:val="en-GB"/>
              </w:rPr>
              <w:t>-</w:t>
            </w:r>
          </w:p>
        </w:tc>
        <w:tc>
          <w:tcPr>
            <w:tcW w:w="1839" w:type="dxa"/>
          </w:tcPr>
          <w:p w14:paraId="486C234B" w14:textId="77777777" w:rsidR="005A4925" w:rsidRPr="007C4589" w:rsidRDefault="005A4925" w:rsidP="00C12CA1">
            <w:pPr>
              <w:pStyle w:val="TAC"/>
              <w:rPr>
                <w:rFonts w:ascii="Times New Roman" w:eastAsia="Batang" w:hAnsi="Times New Roman"/>
                <w:color w:val="000000"/>
                <w:lang w:val="en-GB"/>
              </w:rPr>
            </w:pPr>
            <w:r w:rsidRPr="007C4589">
              <w:rPr>
                <w:rFonts w:ascii="Times New Roman" w:eastAsia="Batang" w:hAnsi="Times New Roman"/>
                <w:color w:val="000000"/>
                <w:lang w:val="en-GB"/>
              </w:rPr>
              <w:t>Default A</w:t>
            </w:r>
          </w:p>
        </w:tc>
      </w:tr>
      <w:tr w:rsidR="005A4925" w:rsidRPr="007C4589" w14:paraId="3CF471B8" w14:textId="77777777" w:rsidTr="00C12CA1">
        <w:tc>
          <w:tcPr>
            <w:tcW w:w="1301" w:type="dxa"/>
            <w:vMerge/>
          </w:tcPr>
          <w:p w14:paraId="562CB156" w14:textId="77777777" w:rsidR="005A4925" w:rsidRPr="007C4589" w:rsidRDefault="005A4925" w:rsidP="00C12CA1">
            <w:pPr>
              <w:pStyle w:val="TAC"/>
              <w:rPr>
                <w:rFonts w:ascii="Times New Roman" w:eastAsia="Batang" w:hAnsi="Times New Roman"/>
                <w:color w:val="000000"/>
                <w:lang w:val="en-GB"/>
              </w:rPr>
            </w:pPr>
          </w:p>
        </w:tc>
        <w:tc>
          <w:tcPr>
            <w:tcW w:w="1275" w:type="dxa"/>
            <w:vMerge/>
          </w:tcPr>
          <w:p w14:paraId="0B9C0C2F" w14:textId="77777777" w:rsidR="005A4925" w:rsidRPr="007C4589" w:rsidRDefault="005A4925" w:rsidP="00C12CA1">
            <w:pPr>
              <w:pStyle w:val="TAC"/>
              <w:rPr>
                <w:rFonts w:ascii="Times New Roman" w:eastAsia="Batang" w:hAnsi="Times New Roman"/>
                <w:color w:val="000000"/>
                <w:lang w:val="en-GB"/>
              </w:rPr>
            </w:pPr>
          </w:p>
        </w:tc>
        <w:tc>
          <w:tcPr>
            <w:tcW w:w="1275" w:type="dxa"/>
          </w:tcPr>
          <w:p w14:paraId="7C8C15AD" w14:textId="77777777" w:rsidR="005A4925" w:rsidRPr="007C4589" w:rsidRDefault="005A4925" w:rsidP="00C12CA1">
            <w:pPr>
              <w:pStyle w:val="TAC"/>
              <w:rPr>
                <w:rFonts w:ascii="Times New Roman" w:eastAsia="Batang" w:hAnsi="Times New Roman"/>
                <w:color w:val="000000"/>
                <w:lang w:val="en-GB"/>
              </w:rPr>
            </w:pPr>
            <w:r w:rsidRPr="007C4589">
              <w:rPr>
                <w:rFonts w:ascii="Times New Roman" w:eastAsia="Batang" w:hAnsi="Times New Roman"/>
                <w:color w:val="000000"/>
                <w:lang w:val="en-GB"/>
              </w:rPr>
              <w:t>2</w:t>
            </w:r>
          </w:p>
        </w:tc>
        <w:tc>
          <w:tcPr>
            <w:tcW w:w="1843" w:type="dxa"/>
          </w:tcPr>
          <w:p w14:paraId="25288D4D" w14:textId="77777777" w:rsidR="005A4925" w:rsidRPr="007C4589" w:rsidRDefault="005A4925" w:rsidP="00C12CA1">
            <w:pPr>
              <w:pStyle w:val="TAC"/>
              <w:rPr>
                <w:rFonts w:ascii="Times New Roman" w:eastAsia="Batang" w:hAnsi="Times New Roman"/>
                <w:color w:val="000000"/>
                <w:lang w:val="en-GB"/>
              </w:rPr>
            </w:pPr>
            <w:r w:rsidRPr="007C4589">
              <w:rPr>
                <w:rFonts w:ascii="Times New Roman" w:eastAsia="Batang" w:hAnsi="Times New Roman"/>
                <w:color w:val="000000"/>
                <w:lang w:val="en-GB"/>
              </w:rPr>
              <w:t>No</w:t>
            </w:r>
          </w:p>
        </w:tc>
        <w:tc>
          <w:tcPr>
            <w:tcW w:w="1985" w:type="dxa"/>
          </w:tcPr>
          <w:p w14:paraId="1FC19BC4" w14:textId="77777777" w:rsidR="005A4925" w:rsidRPr="007C4589" w:rsidRDefault="005A4925" w:rsidP="00C12CA1">
            <w:pPr>
              <w:pStyle w:val="TAC"/>
              <w:rPr>
                <w:rFonts w:ascii="Times New Roman" w:eastAsia="Batang" w:hAnsi="Times New Roman"/>
                <w:color w:val="000000"/>
                <w:lang w:val="en-GB"/>
              </w:rPr>
            </w:pPr>
            <w:r w:rsidRPr="007C4589">
              <w:rPr>
                <w:rFonts w:ascii="Times New Roman" w:eastAsia="Batang" w:hAnsi="Times New Roman"/>
                <w:color w:val="000000"/>
                <w:lang w:val="en-GB"/>
              </w:rPr>
              <w:t>-</w:t>
            </w:r>
          </w:p>
        </w:tc>
        <w:tc>
          <w:tcPr>
            <w:tcW w:w="1839" w:type="dxa"/>
          </w:tcPr>
          <w:p w14:paraId="61816B0B" w14:textId="77777777" w:rsidR="005A4925" w:rsidRPr="007C4589" w:rsidRDefault="005A4925" w:rsidP="00C12CA1">
            <w:pPr>
              <w:pStyle w:val="TAC"/>
              <w:rPr>
                <w:rFonts w:ascii="Times New Roman" w:eastAsia="Batang" w:hAnsi="Times New Roman"/>
                <w:color w:val="000000"/>
                <w:lang w:val="en-GB"/>
              </w:rPr>
            </w:pPr>
            <w:r w:rsidRPr="007C4589">
              <w:rPr>
                <w:rFonts w:ascii="Times New Roman" w:eastAsia="Batang" w:hAnsi="Times New Roman"/>
                <w:color w:val="000000"/>
                <w:lang w:val="en-GB"/>
              </w:rPr>
              <w:t>Default B</w:t>
            </w:r>
          </w:p>
        </w:tc>
      </w:tr>
      <w:tr w:rsidR="005A4925" w:rsidRPr="007C4589" w14:paraId="57AE3795" w14:textId="77777777" w:rsidTr="00C12CA1">
        <w:tc>
          <w:tcPr>
            <w:tcW w:w="1301" w:type="dxa"/>
            <w:vMerge/>
          </w:tcPr>
          <w:p w14:paraId="08BB68D4" w14:textId="77777777" w:rsidR="005A4925" w:rsidRPr="007C4589" w:rsidRDefault="005A4925" w:rsidP="00C12CA1">
            <w:pPr>
              <w:pStyle w:val="TAC"/>
              <w:rPr>
                <w:rFonts w:ascii="Times New Roman" w:eastAsia="Batang" w:hAnsi="Times New Roman"/>
                <w:color w:val="000000"/>
                <w:lang w:val="en-GB"/>
              </w:rPr>
            </w:pPr>
          </w:p>
        </w:tc>
        <w:tc>
          <w:tcPr>
            <w:tcW w:w="1275" w:type="dxa"/>
            <w:vMerge/>
          </w:tcPr>
          <w:p w14:paraId="18B13D59" w14:textId="77777777" w:rsidR="005A4925" w:rsidRPr="007C4589" w:rsidRDefault="005A4925" w:rsidP="00C12CA1">
            <w:pPr>
              <w:pStyle w:val="TAC"/>
              <w:rPr>
                <w:rFonts w:ascii="Times New Roman" w:eastAsia="Batang" w:hAnsi="Times New Roman"/>
                <w:color w:val="000000"/>
                <w:lang w:val="en-GB"/>
              </w:rPr>
            </w:pPr>
          </w:p>
        </w:tc>
        <w:tc>
          <w:tcPr>
            <w:tcW w:w="1275" w:type="dxa"/>
          </w:tcPr>
          <w:p w14:paraId="628B38E0" w14:textId="77777777" w:rsidR="005A4925" w:rsidRPr="007C4589" w:rsidRDefault="005A4925" w:rsidP="00C12CA1">
            <w:pPr>
              <w:pStyle w:val="TAC"/>
              <w:rPr>
                <w:rFonts w:ascii="Times New Roman" w:eastAsia="Batang" w:hAnsi="Times New Roman"/>
                <w:color w:val="000000"/>
                <w:lang w:val="en-GB"/>
              </w:rPr>
            </w:pPr>
            <w:r w:rsidRPr="007C4589">
              <w:rPr>
                <w:rFonts w:ascii="Times New Roman" w:eastAsia="Batang" w:hAnsi="Times New Roman"/>
                <w:color w:val="000000"/>
                <w:lang w:val="en-GB"/>
              </w:rPr>
              <w:t>3</w:t>
            </w:r>
          </w:p>
        </w:tc>
        <w:tc>
          <w:tcPr>
            <w:tcW w:w="1843" w:type="dxa"/>
          </w:tcPr>
          <w:p w14:paraId="1211D666" w14:textId="77777777" w:rsidR="005A4925" w:rsidRPr="007C4589" w:rsidRDefault="005A4925" w:rsidP="00C12CA1">
            <w:pPr>
              <w:pStyle w:val="TAC"/>
              <w:rPr>
                <w:rFonts w:ascii="Times New Roman" w:eastAsia="Batang" w:hAnsi="Times New Roman"/>
                <w:color w:val="000000"/>
                <w:lang w:val="en-GB"/>
              </w:rPr>
            </w:pPr>
            <w:r w:rsidRPr="007C4589">
              <w:rPr>
                <w:rFonts w:ascii="Times New Roman" w:eastAsia="Batang" w:hAnsi="Times New Roman"/>
                <w:color w:val="000000"/>
                <w:lang w:val="en-GB"/>
              </w:rPr>
              <w:t>No</w:t>
            </w:r>
          </w:p>
        </w:tc>
        <w:tc>
          <w:tcPr>
            <w:tcW w:w="1985" w:type="dxa"/>
          </w:tcPr>
          <w:p w14:paraId="515AC58B" w14:textId="77777777" w:rsidR="005A4925" w:rsidRPr="007C4589" w:rsidRDefault="005A4925" w:rsidP="00C12CA1">
            <w:pPr>
              <w:pStyle w:val="TAC"/>
              <w:rPr>
                <w:rFonts w:ascii="Times New Roman" w:eastAsia="Batang" w:hAnsi="Times New Roman"/>
                <w:color w:val="000000"/>
                <w:lang w:val="en-GB"/>
              </w:rPr>
            </w:pPr>
            <w:r w:rsidRPr="007C4589">
              <w:rPr>
                <w:rFonts w:ascii="Times New Roman" w:eastAsia="Batang" w:hAnsi="Times New Roman"/>
                <w:color w:val="000000"/>
                <w:lang w:val="en-GB"/>
              </w:rPr>
              <w:t>-</w:t>
            </w:r>
          </w:p>
        </w:tc>
        <w:tc>
          <w:tcPr>
            <w:tcW w:w="1839" w:type="dxa"/>
          </w:tcPr>
          <w:p w14:paraId="22595212" w14:textId="77777777" w:rsidR="005A4925" w:rsidRPr="007C4589" w:rsidRDefault="005A4925" w:rsidP="00C12CA1">
            <w:pPr>
              <w:pStyle w:val="TAC"/>
              <w:rPr>
                <w:rFonts w:ascii="Times New Roman" w:eastAsia="Batang" w:hAnsi="Times New Roman"/>
                <w:color w:val="000000"/>
                <w:lang w:val="en-GB"/>
              </w:rPr>
            </w:pPr>
            <w:r w:rsidRPr="007C4589">
              <w:rPr>
                <w:rFonts w:ascii="Times New Roman" w:eastAsia="Batang" w:hAnsi="Times New Roman"/>
                <w:color w:val="000000"/>
                <w:lang w:val="en-GB"/>
              </w:rPr>
              <w:t>Default C</w:t>
            </w:r>
          </w:p>
        </w:tc>
      </w:tr>
      <w:tr w:rsidR="005A4925" w:rsidRPr="007C4589" w14:paraId="0F3A92F9" w14:textId="77777777" w:rsidTr="00C12CA1">
        <w:tc>
          <w:tcPr>
            <w:tcW w:w="1301" w:type="dxa"/>
            <w:vMerge/>
          </w:tcPr>
          <w:p w14:paraId="51972E10" w14:textId="77777777" w:rsidR="005A4925" w:rsidRPr="007C4589" w:rsidRDefault="005A4925" w:rsidP="00C12CA1">
            <w:pPr>
              <w:pStyle w:val="TAC"/>
              <w:rPr>
                <w:rFonts w:ascii="Times New Roman" w:eastAsia="Batang" w:hAnsi="Times New Roman"/>
                <w:color w:val="000000"/>
                <w:lang w:val="en-GB"/>
              </w:rPr>
            </w:pPr>
          </w:p>
        </w:tc>
        <w:tc>
          <w:tcPr>
            <w:tcW w:w="1275" w:type="dxa"/>
            <w:vMerge/>
          </w:tcPr>
          <w:p w14:paraId="2FCEFAF9" w14:textId="77777777" w:rsidR="005A4925" w:rsidRPr="007C4589" w:rsidRDefault="005A4925" w:rsidP="00C12CA1">
            <w:pPr>
              <w:pStyle w:val="TAC"/>
              <w:rPr>
                <w:rFonts w:ascii="Times New Roman" w:eastAsia="Batang" w:hAnsi="Times New Roman"/>
                <w:color w:val="000000"/>
                <w:lang w:val="en-GB"/>
              </w:rPr>
            </w:pPr>
          </w:p>
        </w:tc>
        <w:tc>
          <w:tcPr>
            <w:tcW w:w="1275" w:type="dxa"/>
          </w:tcPr>
          <w:p w14:paraId="327EF029" w14:textId="77777777" w:rsidR="005A4925" w:rsidRPr="007C4589" w:rsidRDefault="005A4925" w:rsidP="00C12CA1">
            <w:pPr>
              <w:pStyle w:val="TAC"/>
              <w:rPr>
                <w:rFonts w:ascii="Times New Roman" w:eastAsia="Batang" w:hAnsi="Times New Roman"/>
                <w:color w:val="000000"/>
                <w:lang w:val="en-GB"/>
              </w:rPr>
            </w:pPr>
            <w:r w:rsidRPr="007C4589">
              <w:rPr>
                <w:rFonts w:ascii="Times New Roman" w:eastAsia="Batang" w:hAnsi="Times New Roman"/>
                <w:color w:val="000000"/>
                <w:lang w:val="en-GB"/>
              </w:rPr>
              <w:t>1,2,3</w:t>
            </w:r>
          </w:p>
        </w:tc>
        <w:tc>
          <w:tcPr>
            <w:tcW w:w="1843" w:type="dxa"/>
          </w:tcPr>
          <w:p w14:paraId="4AD0163B" w14:textId="77777777" w:rsidR="005A4925" w:rsidRPr="007C4589" w:rsidRDefault="005A4925" w:rsidP="00C12CA1">
            <w:pPr>
              <w:pStyle w:val="TAC"/>
              <w:rPr>
                <w:rFonts w:ascii="Times New Roman" w:eastAsia="Batang" w:hAnsi="Times New Roman"/>
                <w:color w:val="000000"/>
                <w:lang w:val="en-GB"/>
              </w:rPr>
            </w:pPr>
            <w:r w:rsidRPr="007C4589">
              <w:rPr>
                <w:rFonts w:ascii="Times New Roman" w:eastAsia="Batang" w:hAnsi="Times New Roman"/>
                <w:color w:val="000000"/>
                <w:lang w:val="en-GB"/>
              </w:rPr>
              <w:t>Yes</w:t>
            </w:r>
          </w:p>
        </w:tc>
        <w:tc>
          <w:tcPr>
            <w:tcW w:w="1985" w:type="dxa"/>
          </w:tcPr>
          <w:p w14:paraId="2BF1BE43" w14:textId="77777777" w:rsidR="005A4925" w:rsidRPr="007C4589" w:rsidRDefault="005A4925" w:rsidP="00C12CA1">
            <w:pPr>
              <w:pStyle w:val="TAC"/>
              <w:rPr>
                <w:rFonts w:ascii="Times New Roman" w:eastAsia="Batang" w:hAnsi="Times New Roman"/>
                <w:color w:val="000000"/>
                <w:lang w:val="en-GB"/>
              </w:rPr>
            </w:pPr>
            <w:r w:rsidRPr="007C4589">
              <w:rPr>
                <w:rFonts w:ascii="Times New Roman" w:eastAsia="Batang" w:hAnsi="Times New Roman"/>
                <w:color w:val="000000"/>
                <w:lang w:val="en-GB"/>
              </w:rPr>
              <w:t>-</w:t>
            </w:r>
          </w:p>
        </w:tc>
        <w:tc>
          <w:tcPr>
            <w:tcW w:w="1839" w:type="dxa"/>
          </w:tcPr>
          <w:p w14:paraId="741CC83C" w14:textId="77777777" w:rsidR="005A4925" w:rsidRPr="007C4589" w:rsidRDefault="005A4925" w:rsidP="00C12CA1">
            <w:pPr>
              <w:pStyle w:val="TAC"/>
              <w:rPr>
                <w:rFonts w:ascii="Times New Roman" w:eastAsia="Batang" w:hAnsi="Times New Roman"/>
                <w:i/>
                <w:color w:val="000000"/>
                <w:lang w:val="en-GB"/>
              </w:rPr>
            </w:pPr>
            <w:proofErr w:type="spellStart"/>
            <w:r w:rsidRPr="007C4589">
              <w:rPr>
                <w:rFonts w:ascii="Times New Roman" w:eastAsia="Batang" w:hAnsi="Times New Roman"/>
                <w:i/>
                <w:color w:val="000000"/>
                <w:lang w:val="en-GB"/>
              </w:rPr>
              <w:t>pdsch-TimeDomainAllocationList</w:t>
            </w:r>
            <w:proofErr w:type="spellEnd"/>
            <w:r w:rsidRPr="007C4589">
              <w:rPr>
                <w:rFonts w:ascii="Times New Roman" w:eastAsia="Batang" w:hAnsi="Times New Roman"/>
                <w:i/>
                <w:color w:val="000000"/>
                <w:lang w:val="en-GB"/>
              </w:rPr>
              <w:t xml:space="preserve"> provided in </w:t>
            </w:r>
            <w:proofErr w:type="spellStart"/>
            <w:r w:rsidRPr="007C4589">
              <w:rPr>
                <w:rFonts w:ascii="Times New Roman" w:eastAsia="Batang" w:hAnsi="Times New Roman"/>
                <w:i/>
                <w:color w:val="000000"/>
                <w:lang w:val="en-GB"/>
              </w:rPr>
              <w:t>pdsch-ConfigCommon</w:t>
            </w:r>
            <w:proofErr w:type="spellEnd"/>
          </w:p>
        </w:tc>
      </w:tr>
    </w:tbl>
    <w:p w14:paraId="55250098" w14:textId="4CAA04D6" w:rsidR="005A4925" w:rsidRDefault="005A4925" w:rsidP="005A4925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The tables for default A and C include only K0 = 0. The table for default B includes both K0 = 0 and 1. </w:t>
      </w:r>
    </w:p>
    <w:p w14:paraId="31886700" w14:textId="39AE2F1E" w:rsidR="001432BA" w:rsidRDefault="001432BA" w:rsidP="005A4925">
      <w:pPr>
        <w:spacing w:before="200"/>
        <w:rPr>
          <w:lang w:val="en-GB" w:eastAsia="zh-CN"/>
        </w:rPr>
      </w:pPr>
      <w:r>
        <w:rPr>
          <w:lang w:val="en-GB" w:eastAsia="zh-CN"/>
        </w:rPr>
        <w:t>For FR1 only multiplexing pattern 1 is supported</w:t>
      </w:r>
      <w:r w:rsidR="00A76FEF">
        <w:rPr>
          <w:lang w:val="en-GB" w:eastAsia="zh-CN"/>
        </w:rPr>
        <w:t xml:space="preserve"> (default A)</w:t>
      </w:r>
      <w:r>
        <w:rPr>
          <w:lang w:val="en-GB" w:eastAsia="zh-CN"/>
        </w:rPr>
        <w:t>. FR2 supports multiplexing pattern 2</w:t>
      </w:r>
      <w:r w:rsidR="00A76FEF">
        <w:rPr>
          <w:lang w:val="en-GB" w:eastAsia="zh-CN"/>
        </w:rPr>
        <w:t xml:space="preserve"> (default B)</w:t>
      </w:r>
      <w:r>
        <w:rPr>
          <w:lang w:val="en-GB" w:eastAsia="zh-CN"/>
        </w:rPr>
        <w:t xml:space="preserve">. </w:t>
      </w:r>
    </w:p>
    <w:p w14:paraId="1484BF24" w14:textId="51E028A8" w:rsidR="0057668B" w:rsidRPr="0057668B" w:rsidRDefault="0057668B" w:rsidP="000F7016">
      <w:pPr>
        <w:spacing w:before="200"/>
        <w:rPr>
          <w:b/>
          <w:bCs/>
          <w:u w:val="single"/>
          <w:lang w:val="en-GB" w:eastAsia="zh-CN"/>
        </w:rPr>
      </w:pPr>
      <w:r w:rsidRPr="0057668B">
        <w:rPr>
          <w:b/>
          <w:bCs/>
          <w:u w:val="single"/>
          <w:lang w:val="en-GB" w:eastAsia="zh-CN"/>
        </w:rPr>
        <w:lastRenderedPageBreak/>
        <w:t>PDSCH configuration in 38.331</w:t>
      </w:r>
    </w:p>
    <w:p w14:paraId="1F848941" w14:textId="4E79B05A" w:rsidR="0057668B" w:rsidRDefault="007B066D" w:rsidP="000F7016">
      <w:pPr>
        <w:spacing w:before="200"/>
        <w:rPr>
          <w:lang w:val="en-GB" w:eastAsia="zh-CN"/>
        </w:rPr>
      </w:pPr>
      <w:r>
        <w:rPr>
          <w:lang w:val="en-GB" w:eastAsia="zh-CN"/>
        </w:rPr>
        <w:t>Up to 16 K0 values between 0-32 can be configured</w:t>
      </w:r>
      <w:r w:rsidR="00FE2CB0">
        <w:rPr>
          <w:lang w:val="en-GB" w:eastAsia="zh-CN"/>
        </w:rPr>
        <w:t xml:space="preserve"> via </w:t>
      </w:r>
      <w:proofErr w:type="spellStart"/>
      <w:r w:rsidR="00FE2CB0" w:rsidRPr="00FE2CB0">
        <w:rPr>
          <w:i/>
          <w:iCs/>
        </w:rPr>
        <w:t>pdsch-TimeDomainAllocationList</w:t>
      </w:r>
      <w:proofErr w:type="spellEnd"/>
      <w:r w:rsidR="00FE2CB0">
        <w:rPr>
          <w:lang w:val="en-GB" w:eastAsia="zh-CN"/>
        </w:rPr>
        <w:t xml:space="preserve"> in SIB1 for the initial BWP for Paging/SI/</w:t>
      </w:r>
      <w:r w:rsidR="009B2218">
        <w:rPr>
          <w:lang w:val="en-GB" w:eastAsia="zh-CN"/>
        </w:rPr>
        <w:t>RA</w:t>
      </w:r>
      <w:r w:rsidR="00DA0111">
        <w:rPr>
          <w:lang w:val="en-GB" w:eastAsia="zh-CN"/>
        </w:rPr>
        <w:t xml:space="preserve"> in </w:t>
      </w:r>
      <w:r w:rsidR="00DA0111" w:rsidRPr="00DA0111">
        <w:rPr>
          <w:i/>
          <w:iCs/>
          <w:lang w:val="en-GB" w:eastAsia="zh-CN"/>
        </w:rPr>
        <w:t>PDSCH-</w:t>
      </w:r>
      <w:proofErr w:type="spellStart"/>
      <w:r w:rsidR="00DA0111" w:rsidRPr="00DA0111">
        <w:rPr>
          <w:i/>
          <w:iCs/>
          <w:lang w:val="en-GB" w:eastAsia="zh-CN"/>
        </w:rPr>
        <w:t>ConfigCommon</w:t>
      </w:r>
      <w:proofErr w:type="spellEnd"/>
      <w:r w:rsidR="00DA0111">
        <w:rPr>
          <w:lang w:val="en-GB" w:eastAsia="zh-CN"/>
        </w:rPr>
        <w:t xml:space="preserve"> IE: </w:t>
      </w:r>
    </w:p>
    <w:p w14:paraId="007980ED" w14:textId="1F49DC52" w:rsidR="00FE2CB0" w:rsidRPr="007B066D" w:rsidRDefault="00FE2CB0" w:rsidP="00FE2CB0">
      <w:pPr>
        <w:pStyle w:val="PL"/>
        <w:rPr>
          <w:color w:val="C45911" w:themeColor="accent2" w:themeShade="BF"/>
        </w:rPr>
      </w:pPr>
      <w:r w:rsidRPr="007B066D">
        <w:rPr>
          <w:color w:val="C45911" w:themeColor="accent2" w:themeShade="BF"/>
        </w:rPr>
        <w:t>pdsch-TimeDomainAllocationList  PDSCH-TimeDomainResourceAllocationList  OPTIONAL,   -- Need R</w:t>
      </w:r>
    </w:p>
    <w:p w14:paraId="60DCF00F" w14:textId="77777777" w:rsidR="009B2218" w:rsidRPr="007B066D" w:rsidRDefault="009B2218" w:rsidP="009B2218">
      <w:pPr>
        <w:pStyle w:val="PL"/>
        <w:rPr>
          <w:color w:val="C45911" w:themeColor="accent2" w:themeShade="BF"/>
        </w:rPr>
      </w:pPr>
    </w:p>
    <w:p w14:paraId="0A2C10A8" w14:textId="62B8A69E" w:rsidR="009B2218" w:rsidRPr="007B066D" w:rsidRDefault="009B2218" w:rsidP="009B2218">
      <w:pPr>
        <w:pStyle w:val="PL"/>
        <w:rPr>
          <w:color w:val="C45911" w:themeColor="accent2" w:themeShade="BF"/>
        </w:rPr>
      </w:pPr>
      <w:r w:rsidRPr="007B066D">
        <w:rPr>
          <w:color w:val="C45911" w:themeColor="accent2" w:themeShade="BF"/>
        </w:rPr>
        <w:t>PDSCH-TimeDomainResourceAllocationList ::=  SEQUENCE (SIZE(1..maxNrofDL-Allocations)) OF PDSCH-TimeDomainResourceAllocation</w:t>
      </w:r>
    </w:p>
    <w:p w14:paraId="5787B5E7" w14:textId="77777777" w:rsidR="009B2218" w:rsidRPr="007B066D" w:rsidRDefault="009B2218" w:rsidP="009B2218">
      <w:pPr>
        <w:pStyle w:val="PL"/>
        <w:rPr>
          <w:color w:val="C45911" w:themeColor="accent2" w:themeShade="BF"/>
        </w:rPr>
      </w:pPr>
    </w:p>
    <w:p w14:paraId="0C5A3397" w14:textId="77777777" w:rsidR="009B2218" w:rsidRPr="007B066D" w:rsidRDefault="009B2218" w:rsidP="009B2218">
      <w:pPr>
        <w:pStyle w:val="PL"/>
        <w:rPr>
          <w:color w:val="C45911" w:themeColor="accent2" w:themeShade="BF"/>
        </w:rPr>
      </w:pPr>
      <w:r w:rsidRPr="007B066D">
        <w:rPr>
          <w:color w:val="C45911" w:themeColor="accent2" w:themeShade="BF"/>
        </w:rPr>
        <w:t>PDSCH-TimeDomainResourceAllocation ::=   SEQUENCE {</w:t>
      </w:r>
    </w:p>
    <w:p w14:paraId="7B79E512" w14:textId="17E6FB9F" w:rsidR="009B2218" w:rsidRPr="007B066D" w:rsidRDefault="009B2218" w:rsidP="009B2218">
      <w:pPr>
        <w:pStyle w:val="PL"/>
        <w:rPr>
          <w:color w:val="C45911" w:themeColor="accent2" w:themeShade="BF"/>
        </w:rPr>
      </w:pPr>
      <w:r w:rsidRPr="007B066D">
        <w:rPr>
          <w:color w:val="C45911" w:themeColor="accent2" w:themeShade="BF"/>
        </w:rPr>
        <w:t xml:space="preserve">    </w:t>
      </w:r>
      <w:r w:rsidRPr="007B066D">
        <w:rPr>
          <w:b/>
          <w:bCs/>
          <w:color w:val="C45911" w:themeColor="accent2" w:themeShade="BF"/>
        </w:rPr>
        <w:t>k0                   INTEGER(0..32)</w:t>
      </w:r>
      <w:r w:rsidRPr="007B066D">
        <w:rPr>
          <w:color w:val="C45911" w:themeColor="accent2" w:themeShade="BF"/>
        </w:rPr>
        <w:t xml:space="preserve">                     OPTIONAL,   -- Need S</w:t>
      </w:r>
    </w:p>
    <w:p w14:paraId="134FBD82" w14:textId="6DBEA52E" w:rsidR="00DA0111" w:rsidRPr="007B066D" w:rsidRDefault="00DA0111" w:rsidP="009B2218">
      <w:pPr>
        <w:pStyle w:val="PL"/>
        <w:rPr>
          <w:color w:val="C45911" w:themeColor="accent2" w:themeShade="BF"/>
        </w:rPr>
      </w:pPr>
      <w:r w:rsidRPr="007B066D">
        <w:rPr>
          <w:color w:val="C45911" w:themeColor="accent2" w:themeShade="BF"/>
        </w:rPr>
        <w:t>…</w:t>
      </w:r>
    </w:p>
    <w:p w14:paraId="6AD61B25" w14:textId="7351DA46" w:rsidR="00DA0111" w:rsidRPr="007B066D" w:rsidRDefault="00DA0111" w:rsidP="007B066D">
      <w:pPr>
        <w:pStyle w:val="PL"/>
        <w:spacing w:after="200"/>
        <w:rPr>
          <w:color w:val="C45911" w:themeColor="accent2" w:themeShade="BF"/>
        </w:rPr>
      </w:pPr>
      <w:r w:rsidRPr="007B066D">
        <w:rPr>
          <w:color w:val="C45911" w:themeColor="accent2" w:themeShade="BF"/>
        </w:rPr>
        <w:t>maxNrofDL-Allocations INTEGER ::= 16  -- Maximum number of PDSCH time domain resource allocations</w:t>
      </w:r>
    </w:p>
    <w:p w14:paraId="774323BB" w14:textId="6EB6654D" w:rsidR="00FE2CB0" w:rsidRPr="00A21CBB" w:rsidRDefault="00A21CBB" w:rsidP="000F7016">
      <w:pPr>
        <w:spacing w:before="200"/>
        <w:rPr>
          <w:b/>
          <w:bCs/>
          <w:u w:val="single"/>
          <w:lang w:val="en-GB" w:eastAsia="zh-CN"/>
        </w:rPr>
      </w:pPr>
      <w:r w:rsidRPr="00A21CBB">
        <w:rPr>
          <w:b/>
          <w:bCs/>
          <w:u w:val="single"/>
          <w:lang w:val="en-GB" w:eastAsia="zh-CN"/>
        </w:rPr>
        <w:t>UE capability in 38.306</w:t>
      </w:r>
    </w:p>
    <w:p w14:paraId="037CA700" w14:textId="59819F2B" w:rsidR="00AC5FEF" w:rsidRDefault="00957176" w:rsidP="00AC5FEF">
      <w:pPr>
        <w:rPr>
          <w:lang w:val="en-GB" w:eastAsia="zh-CN"/>
        </w:rPr>
      </w:pPr>
      <w:r>
        <w:rPr>
          <w:lang w:val="en-GB" w:eastAsia="zh-CN"/>
        </w:rPr>
        <w:t xml:space="preserve">There are two </w:t>
      </w:r>
      <w:r w:rsidR="008379BF">
        <w:rPr>
          <w:lang w:val="en-GB" w:eastAsia="zh-CN"/>
        </w:rPr>
        <w:t xml:space="preserve">(IOT) </w:t>
      </w:r>
      <w:r>
        <w:rPr>
          <w:lang w:val="en-GB" w:eastAsia="zh-CN"/>
        </w:rPr>
        <w:t>UE capabilities</w:t>
      </w:r>
      <w:r w:rsidR="008379BF">
        <w:rPr>
          <w:lang w:val="en-GB" w:eastAsia="zh-CN"/>
        </w:rPr>
        <w:t xml:space="preserve"> defined in 38.306</w:t>
      </w:r>
      <w:r w:rsidR="00AC2974">
        <w:rPr>
          <w:lang w:val="en-GB" w:eastAsia="zh-CN"/>
        </w:rPr>
        <w:t xml:space="preserve"> (requirements 8-30/8-30a in 38.822)</w:t>
      </w:r>
      <w:r w:rsidR="008379BF">
        <w:rPr>
          <w:lang w:val="en-GB" w:eastAsia="zh-CN"/>
        </w:rPr>
        <w:t>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6430F1" w:rsidRPr="00A21CBB" w14:paraId="190ACFD4" w14:textId="77777777" w:rsidTr="00FD7D45">
        <w:trPr>
          <w:cantSplit/>
          <w:tblHeader/>
        </w:trPr>
        <w:tc>
          <w:tcPr>
            <w:tcW w:w="6917" w:type="dxa"/>
          </w:tcPr>
          <w:p w14:paraId="36F3D403" w14:textId="77777777" w:rsidR="006430F1" w:rsidRPr="00A21CBB" w:rsidRDefault="006430F1" w:rsidP="00FD7D45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A21CBB">
              <w:rPr>
                <w:rFonts w:ascii="Times New Roman" w:hAnsi="Times New Roman"/>
                <w:sz w:val="16"/>
                <w:szCs w:val="16"/>
              </w:rPr>
              <w:t>Definitions for parameters</w:t>
            </w:r>
          </w:p>
        </w:tc>
        <w:tc>
          <w:tcPr>
            <w:tcW w:w="709" w:type="dxa"/>
          </w:tcPr>
          <w:p w14:paraId="43194C5C" w14:textId="77777777" w:rsidR="006430F1" w:rsidRPr="00A21CBB" w:rsidRDefault="006430F1" w:rsidP="00FD7D45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A21CBB">
              <w:rPr>
                <w:rFonts w:ascii="Times New Roman" w:hAnsi="Times New Roman"/>
                <w:sz w:val="16"/>
                <w:szCs w:val="16"/>
              </w:rPr>
              <w:t>Per</w:t>
            </w:r>
          </w:p>
        </w:tc>
        <w:tc>
          <w:tcPr>
            <w:tcW w:w="567" w:type="dxa"/>
          </w:tcPr>
          <w:p w14:paraId="3C933406" w14:textId="77777777" w:rsidR="006430F1" w:rsidRPr="00A21CBB" w:rsidRDefault="006430F1" w:rsidP="00FD7D45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A21CBB">
              <w:rPr>
                <w:rFonts w:ascii="Times New Roman" w:hAnsi="Times New Roman"/>
                <w:sz w:val="16"/>
                <w:szCs w:val="16"/>
              </w:rPr>
              <w:t>M</w:t>
            </w:r>
          </w:p>
        </w:tc>
        <w:tc>
          <w:tcPr>
            <w:tcW w:w="709" w:type="dxa"/>
          </w:tcPr>
          <w:p w14:paraId="763F9268" w14:textId="77777777" w:rsidR="006430F1" w:rsidRPr="00A21CBB" w:rsidRDefault="006430F1" w:rsidP="00FD7D45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A21CBB">
              <w:rPr>
                <w:rFonts w:ascii="Times New Roman" w:hAnsi="Times New Roman"/>
                <w:sz w:val="16"/>
                <w:szCs w:val="16"/>
              </w:rPr>
              <w:t>FDD-TDD</w:t>
            </w:r>
          </w:p>
          <w:p w14:paraId="7FE0A3E0" w14:textId="77777777" w:rsidR="006430F1" w:rsidRPr="00A21CBB" w:rsidRDefault="006430F1" w:rsidP="00FD7D45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A21CBB">
              <w:rPr>
                <w:rFonts w:ascii="Times New Roman" w:hAnsi="Times New Roman"/>
                <w:sz w:val="16"/>
                <w:szCs w:val="16"/>
              </w:rPr>
              <w:t>DIFF</w:t>
            </w:r>
          </w:p>
        </w:tc>
        <w:tc>
          <w:tcPr>
            <w:tcW w:w="728" w:type="dxa"/>
          </w:tcPr>
          <w:p w14:paraId="67FBD191" w14:textId="77777777" w:rsidR="006430F1" w:rsidRPr="00A21CBB" w:rsidRDefault="006430F1" w:rsidP="00FD7D45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A21CBB">
              <w:rPr>
                <w:rFonts w:ascii="Times New Roman" w:hAnsi="Times New Roman"/>
                <w:sz w:val="16"/>
                <w:szCs w:val="16"/>
              </w:rPr>
              <w:t>FR1-FR2</w:t>
            </w:r>
          </w:p>
          <w:p w14:paraId="42A397FE" w14:textId="77777777" w:rsidR="006430F1" w:rsidRPr="00A21CBB" w:rsidRDefault="006430F1" w:rsidP="00FD7D45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A21CBB">
              <w:rPr>
                <w:rFonts w:ascii="Times New Roman" w:hAnsi="Times New Roman"/>
                <w:sz w:val="16"/>
                <w:szCs w:val="16"/>
              </w:rPr>
              <w:t>DIFF</w:t>
            </w:r>
          </w:p>
        </w:tc>
      </w:tr>
      <w:tr w:rsidR="006430F1" w:rsidRPr="00A21CBB" w14:paraId="2492B12E" w14:textId="77777777" w:rsidTr="00FD7D45">
        <w:trPr>
          <w:cantSplit/>
          <w:tblHeader/>
        </w:trPr>
        <w:tc>
          <w:tcPr>
            <w:tcW w:w="6917" w:type="dxa"/>
          </w:tcPr>
          <w:p w14:paraId="6B582FFA" w14:textId="77777777" w:rsidR="006430F1" w:rsidRPr="00A21CBB" w:rsidRDefault="006430F1" w:rsidP="00FD7D45">
            <w:pPr>
              <w:pStyle w:val="TAL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21CBB">
              <w:rPr>
                <w:rFonts w:ascii="Times New Roman" w:hAnsi="Times New Roman"/>
                <w:b/>
                <w:i/>
                <w:sz w:val="16"/>
                <w:szCs w:val="16"/>
              </w:rPr>
              <w:t>dl-</w:t>
            </w:r>
            <w:proofErr w:type="spellStart"/>
            <w:r w:rsidRPr="00A21CBB">
              <w:rPr>
                <w:rFonts w:ascii="Times New Roman" w:hAnsi="Times New Roman"/>
                <w:b/>
                <w:i/>
                <w:sz w:val="16"/>
                <w:szCs w:val="16"/>
              </w:rPr>
              <w:t>SchedulingOffset</w:t>
            </w:r>
            <w:proofErr w:type="spellEnd"/>
            <w:r w:rsidRPr="00A21CBB">
              <w:rPr>
                <w:rFonts w:ascii="Times New Roman" w:hAnsi="Times New Roman"/>
                <w:b/>
                <w:i/>
                <w:sz w:val="16"/>
                <w:szCs w:val="16"/>
              </w:rPr>
              <w:t>-PDSCH-</w:t>
            </w:r>
            <w:proofErr w:type="spellStart"/>
            <w:r w:rsidRPr="00A21CBB">
              <w:rPr>
                <w:rFonts w:ascii="Times New Roman" w:hAnsi="Times New Roman"/>
                <w:b/>
                <w:i/>
                <w:sz w:val="16"/>
                <w:szCs w:val="16"/>
              </w:rPr>
              <w:t>TypeA</w:t>
            </w:r>
            <w:proofErr w:type="spellEnd"/>
          </w:p>
          <w:p w14:paraId="313570FF" w14:textId="0AFBF232" w:rsidR="00806B67" w:rsidRPr="00A21CBB" w:rsidRDefault="006430F1" w:rsidP="00FD7D45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A21CBB">
              <w:rPr>
                <w:rFonts w:ascii="Times New Roman" w:hAnsi="Times New Roman"/>
                <w:sz w:val="16"/>
                <w:szCs w:val="16"/>
              </w:rPr>
              <w:t>Indicates whether the UE supports DL scheduling slot offset (K0) greater than 0 for PDSCH mapping type A.</w:t>
            </w:r>
          </w:p>
        </w:tc>
        <w:tc>
          <w:tcPr>
            <w:tcW w:w="709" w:type="dxa"/>
          </w:tcPr>
          <w:p w14:paraId="6A3CC51E" w14:textId="77777777" w:rsidR="006430F1" w:rsidRPr="00A21CBB" w:rsidRDefault="006430F1" w:rsidP="00FD7D45">
            <w:pPr>
              <w:pStyle w:val="T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1CBB">
              <w:rPr>
                <w:rFonts w:ascii="Times New Roman" w:hAnsi="Times New Roman"/>
                <w:sz w:val="16"/>
                <w:szCs w:val="16"/>
              </w:rPr>
              <w:t>UE</w:t>
            </w:r>
          </w:p>
        </w:tc>
        <w:tc>
          <w:tcPr>
            <w:tcW w:w="567" w:type="dxa"/>
          </w:tcPr>
          <w:p w14:paraId="386311FA" w14:textId="77777777" w:rsidR="006430F1" w:rsidRPr="00A21CBB" w:rsidRDefault="006430F1" w:rsidP="00FD7D45">
            <w:pPr>
              <w:pStyle w:val="T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1CBB">
              <w:rPr>
                <w:rFonts w:ascii="Times New Roman" w:hAnsi="Times New Roman"/>
                <w:sz w:val="16"/>
                <w:szCs w:val="16"/>
              </w:rPr>
              <w:t>Yes</w:t>
            </w:r>
          </w:p>
        </w:tc>
        <w:tc>
          <w:tcPr>
            <w:tcW w:w="709" w:type="dxa"/>
          </w:tcPr>
          <w:p w14:paraId="4BB563E2" w14:textId="77777777" w:rsidR="006430F1" w:rsidRPr="00A21CBB" w:rsidRDefault="006430F1" w:rsidP="00FD7D45">
            <w:pPr>
              <w:pStyle w:val="T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1CBB">
              <w:rPr>
                <w:rFonts w:ascii="Times New Roman" w:hAnsi="Times New Roman"/>
                <w:sz w:val="16"/>
                <w:szCs w:val="16"/>
              </w:rPr>
              <w:t>Yes</w:t>
            </w:r>
          </w:p>
        </w:tc>
        <w:tc>
          <w:tcPr>
            <w:tcW w:w="728" w:type="dxa"/>
          </w:tcPr>
          <w:p w14:paraId="08C5BA8F" w14:textId="77777777" w:rsidR="006430F1" w:rsidRPr="00A21CBB" w:rsidRDefault="006430F1" w:rsidP="00FD7D45">
            <w:pPr>
              <w:pStyle w:val="T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1CBB">
              <w:rPr>
                <w:rFonts w:ascii="Times New Roman" w:hAnsi="Times New Roman"/>
                <w:sz w:val="16"/>
                <w:szCs w:val="16"/>
              </w:rPr>
              <w:t>Yes</w:t>
            </w:r>
          </w:p>
        </w:tc>
      </w:tr>
      <w:tr w:rsidR="006430F1" w:rsidRPr="00A21CBB" w14:paraId="0599E510" w14:textId="77777777" w:rsidTr="00FD7D45">
        <w:trPr>
          <w:cantSplit/>
          <w:tblHeader/>
        </w:trPr>
        <w:tc>
          <w:tcPr>
            <w:tcW w:w="6917" w:type="dxa"/>
          </w:tcPr>
          <w:p w14:paraId="2AA3F227" w14:textId="77777777" w:rsidR="006430F1" w:rsidRPr="00A21CBB" w:rsidRDefault="006430F1" w:rsidP="00FD7D45">
            <w:pPr>
              <w:pStyle w:val="TAL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21CBB">
              <w:rPr>
                <w:rFonts w:ascii="Times New Roman" w:hAnsi="Times New Roman"/>
                <w:b/>
                <w:i/>
                <w:sz w:val="16"/>
                <w:szCs w:val="16"/>
              </w:rPr>
              <w:t>dl-</w:t>
            </w:r>
            <w:proofErr w:type="spellStart"/>
            <w:r w:rsidRPr="00A21CBB">
              <w:rPr>
                <w:rFonts w:ascii="Times New Roman" w:hAnsi="Times New Roman"/>
                <w:b/>
                <w:i/>
                <w:sz w:val="16"/>
                <w:szCs w:val="16"/>
              </w:rPr>
              <w:t>SchedulingOffset</w:t>
            </w:r>
            <w:proofErr w:type="spellEnd"/>
            <w:r w:rsidRPr="00A21CBB">
              <w:rPr>
                <w:rFonts w:ascii="Times New Roman" w:hAnsi="Times New Roman"/>
                <w:b/>
                <w:i/>
                <w:sz w:val="16"/>
                <w:szCs w:val="16"/>
              </w:rPr>
              <w:t>-PDSCH-</w:t>
            </w:r>
            <w:proofErr w:type="spellStart"/>
            <w:r w:rsidRPr="00A21CBB">
              <w:rPr>
                <w:rFonts w:ascii="Times New Roman" w:hAnsi="Times New Roman"/>
                <w:b/>
                <w:i/>
                <w:sz w:val="16"/>
                <w:szCs w:val="16"/>
              </w:rPr>
              <w:t>TypeB</w:t>
            </w:r>
            <w:proofErr w:type="spellEnd"/>
          </w:p>
          <w:p w14:paraId="6E8D7DBC" w14:textId="77777777" w:rsidR="006430F1" w:rsidRPr="00A21CBB" w:rsidRDefault="006430F1" w:rsidP="00FD7D45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A21CBB">
              <w:rPr>
                <w:rFonts w:ascii="Times New Roman" w:hAnsi="Times New Roman"/>
                <w:sz w:val="16"/>
                <w:szCs w:val="16"/>
              </w:rPr>
              <w:t>Indicates whether the UE supports DL scheduling slot offset (K0) greater than 0 for PDSCH mapping type B.</w:t>
            </w:r>
          </w:p>
        </w:tc>
        <w:tc>
          <w:tcPr>
            <w:tcW w:w="709" w:type="dxa"/>
          </w:tcPr>
          <w:p w14:paraId="451D7EA5" w14:textId="77777777" w:rsidR="006430F1" w:rsidRPr="00A21CBB" w:rsidRDefault="006430F1" w:rsidP="00FD7D45">
            <w:pPr>
              <w:pStyle w:val="T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1CBB">
              <w:rPr>
                <w:rFonts w:ascii="Times New Roman" w:hAnsi="Times New Roman"/>
                <w:sz w:val="16"/>
                <w:szCs w:val="16"/>
              </w:rPr>
              <w:t>UE</w:t>
            </w:r>
          </w:p>
        </w:tc>
        <w:tc>
          <w:tcPr>
            <w:tcW w:w="567" w:type="dxa"/>
          </w:tcPr>
          <w:p w14:paraId="179068C5" w14:textId="77777777" w:rsidR="006430F1" w:rsidRPr="00A21CBB" w:rsidRDefault="006430F1" w:rsidP="00FD7D45">
            <w:pPr>
              <w:pStyle w:val="T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1CBB">
              <w:rPr>
                <w:rFonts w:ascii="Times New Roman" w:hAnsi="Times New Roman"/>
                <w:sz w:val="16"/>
                <w:szCs w:val="16"/>
              </w:rPr>
              <w:t>Yes</w:t>
            </w:r>
          </w:p>
        </w:tc>
        <w:tc>
          <w:tcPr>
            <w:tcW w:w="709" w:type="dxa"/>
          </w:tcPr>
          <w:p w14:paraId="1A100577" w14:textId="77777777" w:rsidR="006430F1" w:rsidRPr="00A21CBB" w:rsidRDefault="006430F1" w:rsidP="00FD7D45">
            <w:pPr>
              <w:pStyle w:val="T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1CBB">
              <w:rPr>
                <w:rFonts w:ascii="Times New Roman" w:hAnsi="Times New Roman"/>
                <w:sz w:val="16"/>
                <w:szCs w:val="16"/>
              </w:rPr>
              <w:t>Yes</w:t>
            </w:r>
          </w:p>
        </w:tc>
        <w:tc>
          <w:tcPr>
            <w:tcW w:w="728" w:type="dxa"/>
          </w:tcPr>
          <w:p w14:paraId="73AE6D09" w14:textId="77777777" w:rsidR="006430F1" w:rsidRPr="00A21CBB" w:rsidRDefault="006430F1" w:rsidP="00FD7D45">
            <w:pPr>
              <w:pStyle w:val="T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1CBB">
              <w:rPr>
                <w:rFonts w:ascii="Times New Roman" w:hAnsi="Times New Roman"/>
                <w:sz w:val="16"/>
                <w:szCs w:val="16"/>
              </w:rPr>
              <w:t>Yes</w:t>
            </w:r>
          </w:p>
        </w:tc>
      </w:tr>
    </w:tbl>
    <w:p w14:paraId="4AE210CB" w14:textId="29976E94" w:rsidR="008379BF" w:rsidRPr="00A21CBB" w:rsidRDefault="00A21CBB" w:rsidP="00A21CBB">
      <w:pPr>
        <w:spacing w:before="200"/>
        <w:rPr>
          <w:b/>
          <w:bCs/>
          <w:u w:val="single"/>
          <w:lang w:val="en-GB" w:eastAsia="zh-CN"/>
        </w:rPr>
      </w:pPr>
      <w:r w:rsidRPr="00A21CBB">
        <w:rPr>
          <w:b/>
          <w:bCs/>
          <w:u w:val="single"/>
          <w:lang w:val="en-GB" w:eastAsia="zh-CN"/>
        </w:rPr>
        <w:t>UE capability signalling in 38.331</w:t>
      </w:r>
    </w:p>
    <w:p w14:paraId="5C2D8874" w14:textId="7B65E10B" w:rsidR="00957176" w:rsidRDefault="00E27476" w:rsidP="00AC5FEF">
      <w:pPr>
        <w:rPr>
          <w:lang w:val="en-GB" w:eastAsia="zh-CN"/>
        </w:rPr>
      </w:pPr>
      <w:r>
        <w:rPr>
          <w:lang w:val="en-GB" w:eastAsia="zh-CN"/>
        </w:rPr>
        <w:t>The UE capabilities above are signalling the PHY capabilities:</w:t>
      </w:r>
    </w:p>
    <w:p w14:paraId="16AC5BB0" w14:textId="77777777" w:rsidR="00E27476" w:rsidRPr="00E27476" w:rsidRDefault="00E27476" w:rsidP="00E27476">
      <w:pPr>
        <w:pStyle w:val="PL"/>
        <w:rPr>
          <w:color w:val="C45911" w:themeColor="accent2" w:themeShade="BF"/>
        </w:rPr>
      </w:pPr>
      <w:r w:rsidRPr="00E27476">
        <w:rPr>
          <w:color w:val="C45911" w:themeColor="accent2" w:themeShade="BF"/>
        </w:rPr>
        <w:t>Phy-ParametersXDD-Diff ::=          SEQUENCE {</w:t>
      </w:r>
    </w:p>
    <w:p w14:paraId="048CFB7E" w14:textId="04F4112B" w:rsidR="00E27476" w:rsidRPr="00E27476" w:rsidRDefault="00E27476" w:rsidP="00E27476">
      <w:pPr>
        <w:pStyle w:val="PL"/>
        <w:rPr>
          <w:color w:val="C45911" w:themeColor="accent2" w:themeShade="BF"/>
        </w:rPr>
      </w:pPr>
      <w:r w:rsidRPr="00E27476">
        <w:rPr>
          <w:color w:val="C45911" w:themeColor="accent2" w:themeShade="BF"/>
        </w:rPr>
        <w:t>…</w:t>
      </w:r>
    </w:p>
    <w:p w14:paraId="2F98C84C" w14:textId="77777777" w:rsidR="00E27476" w:rsidRPr="00E27476" w:rsidRDefault="00E27476" w:rsidP="00E27476">
      <w:pPr>
        <w:pStyle w:val="PL"/>
        <w:rPr>
          <w:color w:val="C45911" w:themeColor="accent2" w:themeShade="BF"/>
        </w:rPr>
      </w:pPr>
      <w:r w:rsidRPr="00E27476">
        <w:rPr>
          <w:color w:val="C45911" w:themeColor="accent2" w:themeShade="BF"/>
        </w:rPr>
        <w:t xml:space="preserve">    dl-SchedulingOffset-PDSCH-TypeA     ENUMERATED {supported}                      OPTIONAL,</w:t>
      </w:r>
    </w:p>
    <w:p w14:paraId="0E776D64" w14:textId="04860B38" w:rsidR="00E27476" w:rsidRPr="00E27476" w:rsidRDefault="00E27476" w:rsidP="00E27476">
      <w:pPr>
        <w:pStyle w:val="PL"/>
        <w:spacing w:after="200"/>
        <w:rPr>
          <w:color w:val="C45911" w:themeColor="accent2" w:themeShade="BF"/>
        </w:rPr>
      </w:pPr>
      <w:r w:rsidRPr="00E27476">
        <w:rPr>
          <w:color w:val="C45911" w:themeColor="accent2" w:themeShade="BF"/>
        </w:rPr>
        <w:t xml:space="preserve">    dl-SchedulingOffset-PDSCH-TypeB     ENUMERATED {supported}                      OPTIONAL,</w:t>
      </w:r>
    </w:p>
    <w:p w14:paraId="21321EEA" w14:textId="7D66CE5E" w:rsidR="00E27476" w:rsidRDefault="00E27476" w:rsidP="00AC5FEF">
      <w:pPr>
        <w:rPr>
          <w:lang w:val="en-GB" w:eastAsia="zh-CN"/>
        </w:rPr>
      </w:pPr>
      <w:r>
        <w:rPr>
          <w:lang w:val="en-GB" w:eastAsia="zh-CN"/>
        </w:rPr>
        <w:t xml:space="preserve">But these capabilities have not been added to the </w:t>
      </w:r>
      <w:proofErr w:type="spellStart"/>
      <w:r w:rsidR="00015DC3" w:rsidRPr="00015DC3">
        <w:rPr>
          <w:i/>
          <w:iCs/>
          <w:lang w:val="en-GB" w:eastAsia="zh-CN"/>
        </w:rPr>
        <w:t>UERadioPagingInformation</w:t>
      </w:r>
      <w:proofErr w:type="spellEnd"/>
      <w:r w:rsidR="00015DC3">
        <w:rPr>
          <w:lang w:val="en-GB" w:eastAsia="zh-CN"/>
        </w:rPr>
        <w:t xml:space="preserve"> IE, i.e. cannot be signalled in the Paging message from CN to RAN.</w:t>
      </w:r>
    </w:p>
    <w:p w14:paraId="1DEB3AB7" w14:textId="716F6D72" w:rsidR="00FA27C0" w:rsidRDefault="009D725A" w:rsidP="00FA27C0">
      <w:pPr>
        <w:pStyle w:val="Heading1"/>
      </w:pPr>
      <w:r>
        <w:t>Discussion</w:t>
      </w:r>
      <w:bookmarkEnd w:id="2"/>
    </w:p>
    <w:p w14:paraId="5AC69B49" w14:textId="5B635E38" w:rsidR="004A4686" w:rsidRPr="004A4686" w:rsidRDefault="004A4686" w:rsidP="004A4686">
      <w:pPr>
        <w:rPr>
          <w:lang w:val="en-GB" w:eastAsia="zh-CN"/>
        </w:rPr>
      </w:pPr>
      <w:r>
        <w:rPr>
          <w:lang w:val="en-GB" w:eastAsia="zh-CN"/>
        </w:rPr>
        <w:t xml:space="preserve">The UE may not have IOT tested K0&gt;0 for </w:t>
      </w:r>
      <w:r w:rsidR="00353561">
        <w:rPr>
          <w:lang w:val="en-GB" w:eastAsia="zh-CN"/>
        </w:rPr>
        <w:t>DL PDSCH</w:t>
      </w:r>
      <w:r>
        <w:rPr>
          <w:lang w:val="en-GB" w:eastAsia="zh-CN"/>
        </w:rPr>
        <w:t xml:space="preserve">, and therefore set support for the mandatory </w:t>
      </w:r>
      <w:r w:rsidR="001447BD">
        <w:rPr>
          <w:lang w:val="en-GB" w:eastAsia="zh-CN"/>
        </w:rPr>
        <w:t>capabilities</w:t>
      </w:r>
      <w:r>
        <w:rPr>
          <w:lang w:val="en-GB" w:eastAsia="zh-CN"/>
        </w:rPr>
        <w:t xml:space="preserve"> </w:t>
      </w:r>
      <w:r w:rsidRPr="001B6E08">
        <w:rPr>
          <w:i/>
          <w:iCs/>
          <w:lang w:val="en-GB" w:eastAsia="zh-CN"/>
        </w:rPr>
        <w:t>dl-</w:t>
      </w:r>
      <w:proofErr w:type="spellStart"/>
      <w:r w:rsidRPr="001B6E08">
        <w:rPr>
          <w:i/>
          <w:iCs/>
          <w:lang w:val="en-GB" w:eastAsia="zh-CN"/>
        </w:rPr>
        <w:t>SchedulingOffset</w:t>
      </w:r>
      <w:proofErr w:type="spellEnd"/>
      <w:r w:rsidRPr="001B6E08">
        <w:rPr>
          <w:i/>
          <w:iCs/>
          <w:lang w:val="en-GB" w:eastAsia="zh-CN"/>
        </w:rPr>
        <w:t>-PDSCH-</w:t>
      </w:r>
      <w:proofErr w:type="spellStart"/>
      <w:r w:rsidRPr="001B6E08">
        <w:rPr>
          <w:i/>
          <w:iCs/>
          <w:lang w:val="en-GB" w:eastAsia="zh-CN"/>
        </w:rPr>
        <w:t>TypeA</w:t>
      </w:r>
      <w:proofErr w:type="spellEnd"/>
      <w:r>
        <w:rPr>
          <w:lang w:val="en-GB" w:eastAsia="zh-CN"/>
        </w:rPr>
        <w:t xml:space="preserve"> or </w:t>
      </w:r>
      <w:r w:rsidRPr="001B6E08">
        <w:rPr>
          <w:i/>
          <w:iCs/>
          <w:lang w:val="en-GB" w:eastAsia="zh-CN"/>
        </w:rPr>
        <w:t>dl-</w:t>
      </w:r>
      <w:proofErr w:type="spellStart"/>
      <w:r w:rsidRPr="001B6E08">
        <w:rPr>
          <w:i/>
          <w:iCs/>
          <w:lang w:val="en-GB" w:eastAsia="zh-CN"/>
        </w:rPr>
        <w:t>SchedulingOffset</w:t>
      </w:r>
      <w:proofErr w:type="spellEnd"/>
      <w:r w:rsidRPr="001B6E08">
        <w:rPr>
          <w:i/>
          <w:iCs/>
          <w:lang w:val="en-GB" w:eastAsia="zh-CN"/>
        </w:rPr>
        <w:t>-PDSCH-</w:t>
      </w:r>
      <w:proofErr w:type="spellStart"/>
      <w:r w:rsidRPr="001B6E08">
        <w:rPr>
          <w:i/>
          <w:iCs/>
          <w:lang w:val="en-GB" w:eastAsia="zh-CN"/>
        </w:rPr>
        <w:t>Type</w:t>
      </w:r>
      <w:r>
        <w:rPr>
          <w:i/>
          <w:iCs/>
          <w:lang w:val="en-GB" w:eastAsia="zh-CN"/>
        </w:rPr>
        <w:t>B</w:t>
      </w:r>
      <w:proofErr w:type="spellEnd"/>
      <w:r>
        <w:rPr>
          <w:lang w:val="en-GB" w:eastAsia="zh-CN"/>
        </w:rPr>
        <w:t xml:space="preserve"> to false. </w:t>
      </w:r>
      <w:r w:rsidR="00353561">
        <w:rPr>
          <w:lang w:val="en-GB" w:eastAsia="zh-CN"/>
        </w:rPr>
        <w:t xml:space="preserve">UE logs also show that (some) </w:t>
      </w:r>
      <w:r w:rsidR="007D1308">
        <w:rPr>
          <w:lang w:val="en-GB" w:eastAsia="zh-CN"/>
        </w:rPr>
        <w:t>Rel-15</w:t>
      </w:r>
      <w:r w:rsidR="00353561">
        <w:rPr>
          <w:lang w:val="en-GB" w:eastAsia="zh-CN"/>
        </w:rPr>
        <w:t xml:space="preserve"> UEs do that:</w:t>
      </w:r>
    </w:p>
    <w:p w14:paraId="63C7CAAA" w14:textId="2EFF4EDA" w:rsidR="009D7C9A" w:rsidRDefault="009D7C9A" w:rsidP="009D7C9A">
      <w:pPr>
        <w:rPr>
          <w:lang w:val="en-GB" w:eastAsia="zh-CN"/>
        </w:rPr>
      </w:pPr>
      <w:r w:rsidRPr="009D7C9A">
        <w:rPr>
          <w:b/>
          <w:bCs/>
          <w:lang w:val="en-GB" w:eastAsia="zh-CN"/>
        </w:rPr>
        <w:t xml:space="preserve">Observation </w:t>
      </w:r>
      <w:r w:rsidR="005A759A">
        <w:rPr>
          <w:b/>
          <w:bCs/>
          <w:lang w:val="en-GB" w:eastAsia="zh-CN"/>
        </w:rPr>
        <w:t>1</w:t>
      </w:r>
      <w:r>
        <w:rPr>
          <w:lang w:val="en-GB" w:eastAsia="zh-CN"/>
        </w:rPr>
        <w:t xml:space="preserve">: The UE is required to support K0&gt;0 for DL PDSCH, but the UE may not have IOT tested this, and </w:t>
      </w:r>
      <w:r w:rsidR="001B6E08">
        <w:rPr>
          <w:lang w:val="en-GB" w:eastAsia="zh-CN"/>
        </w:rPr>
        <w:t xml:space="preserve">logs show that (some) </w:t>
      </w:r>
      <w:r w:rsidR="007D1308">
        <w:rPr>
          <w:lang w:val="en-GB" w:eastAsia="zh-CN"/>
        </w:rPr>
        <w:t>REL-15</w:t>
      </w:r>
      <w:r w:rsidR="001B6E08">
        <w:rPr>
          <w:lang w:val="en-GB" w:eastAsia="zh-CN"/>
        </w:rPr>
        <w:t xml:space="preserve"> UEs do not support </w:t>
      </w:r>
      <w:r w:rsidR="001B6E08" w:rsidRPr="001B6E08">
        <w:rPr>
          <w:i/>
          <w:iCs/>
          <w:lang w:val="en-GB" w:eastAsia="zh-CN"/>
        </w:rPr>
        <w:t>dl-</w:t>
      </w:r>
      <w:proofErr w:type="spellStart"/>
      <w:r w:rsidR="001B6E08" w:rsidRPr="001B6E08">
        <w:rPr>
          <w:i/>
          <w:iCs/>
          <w:lang w:val="en-GB" w:eastAsia="zh-CN"/>
        </w:rPr>
        <w:t>SchedulingOffset</w:t>
      </w:r>
      <w:proofErr w:type="spellEnd"/>
      <w:r w:rsidR="001B6E08" w:rsidRPr="001B6E08">
        <w:rPr>
          <w:i/>
          <w:iCs/>
          <w:lang w:val="en-GB" w:eastAsia="zh-CN"/>
        </w:rPr>
        <w:t>-PDSCH-</w:t>
      </w:r>
      <w:proofErr w:type="spellStart"/>
      <w:r w:rsidR="001B6E08" w:rsidRPr="001B6E08">
        <w:rPr>
          <w:i/>
          <w:iCs/>
          <w:lang w:val="en-GB" w:eastAsia="zh-CN"/>
        </w:rPr>
        <w:t>TypeA</w:t>
      </w:r>
      <w:proofErr w:type="spellEnd"/>
      <w:r w:rsidR="001B6E08">
        <w:rPr>
          <w:lang w:val="en-GB" w:eastAsia="zh-CN"/>
        </w:rPr>
        <w:t xml:space="preserve"> or </w:t>
      </w:r>
      <w:r w:rsidR="001B6E08" w:rsidRPr="001B6E08">
        <w:rPr>
          <w:i/>
          <w:iCs/>
          <w:lang w:val="en-GB" w:eastAsia="zh-CN"/>
        </w:rPr>
        <w:t>dl-</w:t>
      </w:r>
      <w:proofErr w:type="spellStart"/>
      <w:r w:rsidR="001B6E08" w:rsidRPr="001B6E08">
        <w:rPr>
          <w:i/>
          <w:iCs/>
          <w:lang w:val="en-GB" w:eastAsia="zh-CN"/>
        </w:rPr>
        <w:t>SchedulingOffset</w:t>
      </w:r>
      <w:proofErr w:type="spellEnd"/>
      <w:r w:rsidR="001B6E08" w:rsidRPr="001B6E08">
        <w:rPr>
          <w:i/>
          <w:iCs/>
          <w:lang w:val="en-GB" w:eastAsia="zh-CN"/>
        </w:rPr>
        <w:t>-PDSCH-</w:t>
      </w:r>
      <w:proofErr w:type="spellStart"/>
      <w:r w:rsidR="001B6E08" w:rsidRPr="001B6E08">
        <w:rPr>
          <w:i/>
          <w:iCs/>
          <w:lang w:val="en-GB" w:eastAsia="zh-CN"/>
        </w:rPr>
        <w:t>Type</w:t>
      </w:r>
      <w:r w:rsidR="001B6E08">
        <w:rPr>
          <w:i/>
          <w:iCs/>
          <w:lang w:val="en-GB" w:eastAsia="zh-CN"/>
        </w:rPr>
        <w:t>B</w:t>
      </w:r>
      <w:proofErr w:type="spellEnd"/>
      <w:r w:rsidR="001B6E08">
        <w:rPr>
          <w:lang w:val="en-GB" w:eastAsia="zh-CN"/>
        </w:rPr>
        <w:t>.</w:t>
      </w:r>
    </w:p>
    <w:p w14:paraId="6BD8CF2A" w14:textId="7F285062" w:rsidR="000A4C92" w:rsidRDefault="00911DBD" w:rsidP="009D7C9A">
      <w:pPr>
        <w:rPr>
          <w:lang w:val="en-GB" w:eastAsia="zh-CN"/>
        </w:rPr>
      </w:pPr>
      <w:r>
        <w:rPr>
          <w:lang w:val="en-GB" w:eastAsia="zh-CN"/>
        </w:rPr>
        <w:t xml:space="preserve">However the UE is assumed to support the default configurations specified in 38.214, and </w:t>
      </w:r>
      <w:r w:rsidR="000A4C92">
        <w:rPr>
          <w:lang w:val="en-GB" w:eastAsia="zh-CN"/>
        </w:rPr>
        <w:t>default configuration B includes both K0 = 0 and 1</w:t>
      </w:r>
      <w:r w:rsidR="00A62146">
        <w:rPr>
          <w:lang w:val="en-GB" w:eastAsia="zh-CN"/>
        </w:rPr>
        <w:t xml:space="preserve">: </w:t>
      </w:r>
    </w:p>
    <w:p w14:paraId="6CDA3197" w14:textId="15669F11" w:rsidR="00A62146" w:rsidRDefault="00A62146" w:rsidP="00A62146">
      <w:pPr>
        <w:rPr>
          <w:lang w:val="en-GB" w:eastAsia="zh-CN"/>
        </w:rPr>
      </w:pPr>
      <w:r w:rsidRPr="00A35352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2</w:t>
      </w:r>
      <w:r>
        <w:rPr>
          <w:lang w:val="en-GB" w:eastAsia="zh-CN"/>
        </w:rPr>
        <w:t xml:space="preserve">: </w:t>
      </w:r>
      <w:r w:rsidR="007D1308">
        <w:rPr>
          <w:lang w:val="en-GB" w:eastAsia="zh-CN"/>
        </w:rPr>
        <w:t>Rel-15</w:t>
      </w:r>
      <w:r>
        <w:rPr>
          <w:lang w:val="en-GB" w:eastAsia="zh-CN"/>
        </w:rPr>
        <w:t xml:space="preserve"> supports the default configurations</w:t>
      </w:r>
    </w:p>
    <w:p w14:paraId="0D68E3E4" w14:textId="70323D18" w:rsidR="001B6E08" w:rsidRDefault="001B6E08" w:rsidP="001B6E08">
      <w:pPr>
        <w:rPr>
          <w:lang w:val="en-GB" w:eastAsia="zh-CN"/>
        </w:rPr>
      </w:pPr>
      <w:r w:rsidRPr="009D7C9A">
        <w:rPr>
          <w:b/>
          <w:bCs/>
          <w:lang w:val="en-GB" w:eastAsia="zh-CN"/>
        </w:rPr>
        <w:t xml:space="preserve">Observation </w:t>
      </w:r>
      <w:r w:rsidR="00A62146">
        <w:rPr>
          <w:b/>
          <w:bCs/>
          <w:lang w:val="en-GB" w:eastAsia="zh-CN"/>
        </w:rPr>
        <w:t>3</w:t>
      </w:r>
      <w:r>
        <w:rPr>
          <w:lang w:val="en-GB" w:eastAsia="zh-CN"/>
        </w:rPr>
        <w:t xml:space="preserve">: Default </w:t>
      </w:r>
      <w:r w:rsidR="00F62E6D">
        <w:rPr>
          <w:lang w:val="en-GB" w:eastAsia="zh-CN"/>
        </w:rPr>
        <w:t xml:space="preserve">PDSCH time domain resource allocation </w:t>
      </w:r>
      <w:r>
        <w:rPr>
          <w:lang w:val="en-GB" w:eastAsia="zh-CN"/>
        </w:rPr>
        <w:t xml:space="preserve">B </w:t>
      </w:r>
      <w:r w:rsidR="006A2685">
        <w:rPr>
          <w:lang w:val="en-GB" w:eastAsia="zh-CN"/>
        </w:rPr>
        <w:t xml:space="preserve">for Paging and System Information </w:t>
      </w:r>
      <w:r w:rsidR="00F62E6D">
        <w:rPr>
          <w:lang w:val="en-GB" w:eastAsia="zh-CN"/>
        </w:rPr>
        <w:t>includes both K0 = 0 and 1</w:t>
      </w:r>
      <w:r>
        <w:rPr>
          <w:lang w:val="en-GB" w:eastAsia="zh-CN"/>
        </w:rPr>
        <w:t>.</w:t>
      </w:r>
    </w:p>
    <w:p w14:paraId="525EBCC0" w14:textId="7405C8F7" w:rsidR="00A62146" w:rsidRDefault="00A62146" w:rsidP="001B6E08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Therefore it </w:t>
      </w:r>
      <w:r w:rsidR="006A7B00">
        <w:rPr>
          <w:lang w:val="en-GB" w:eastAsia="zh-CN"/>
        </w:rPr>
        <w:t>should b</w:t>
      </w:r>
      <w:r>
        <w:rPr>
          <w:lang w:val="en-GB" w:eastAsia="zh-CN"/>
        </w:rPr>
        <w:t xml:space="preserve">e assumed that the UE supports </w:t>
      </w:r>
      <w:r w:rsidR="006A7B00">
        <w:rPr>
          <w:lang w:val="en-GB" w:eastAsia="zh-CN"/>
        </w:rPr>
        <w:t xml:space="preserve">K0 = 0 and 1 for Paging and System Information, even when the UE does not </w:t>
      </w:r>
      <w:r w:rsidR="00683885">
        <w:rPr>
          <w:lang w:val="en-GB" w:eastAsia="zh-CN"/>
        </w:rPr>
        <w:t>indicate</w:t>
      </w:r>
      <w:r w:rsidR="006A7B00">
        <w:rPr>
          <w:lang w:val="en-GB" w:eastAsia="zh-CN"/>
        </w:rPr>
        <w:t xml:space="preserve"> support for </w:t>
      </w:r>
      <w:r w:rsidR="006A7B00" w:rsidRPr="001B6E08">
        <w:rPr>
          <w:i/>
          <w:iCs/>
          <w:lang w:val="en-GB" w:eastAsia="zh-CN"/>
        </w:rPr>
        <w:t>dl-</w:t>
      </w:r>
      <w:proofErr w:type="spellStart"/>
      <w:r w:rsidR="006A7B00" w:rsidRPr="001B6E08">
        <w:rPr>
          <w:i/>
          <w:iCs/>
          <w:lang w:val="en-GB" w:eastAsia="zh-CN"/>
        </w:rPr>
        <w:t>SchedulingOffset</w:t>
      </w:r>
      <w:proofErr w:type="spellEnd"/>
      <w:r w:rsidR="006A7B00" w:rsidRPr="001B6E08">
        <w:rPr>
          <w:i/>
          <w:iCs/>
          <w:lang w:val="en-GB" w:eastAsia="zh-CN"/>
        </w:rPr>
        <w:t>-PDSCH-</w:t>
      </w:r>
      <w:proofErr w:type="spellStart"/>
      <w:r w:rsidR="006A7B00" w:rsidRPr="001B6E08">
        <w:rPr>
          <w:i/>
          <w:iCs/>
          <w:lang w:val="en-GB" w:eastAsia="zh-CN"/>
        </w:rPr>
        <w:t>TypeA</w:t>
      </w:r>
      <w:proofErr w:type="spellEnd"/>
      <w:r w:rsidR="006A7B00">
        <w:rPr>
          <w:lang w:val="en-GB" w:eastAsia="zh-CN"/>
        </w:rPr>
        <w:t xml:space="preserve"> or </w:t>
      </w:r>
      <w:r w:rsidR="006A7B00" w:rsidRPr="001B6E08">
        <w:rPr>
          <w:i/>
          <w:iCs/>
          <w:lang w:val="en-GB" w:eastAsia="zh-CN"/>
        </w:rPr>
        <w:t>dl-</w:t>
      </w:r>
      <w:proofErr w:type="spellStart"/>
      <w:r w:rsidR="006A7B00" w:rsidRPr="001B6E08">
        <w:rPr>
          <w:i/>
          <w:iCs/>
          <w:lang w:val="en-GB" w:eastAsia="zh-CN"/>
        </w:rPr>
        <w:t>SchedulingOffset</w:t>
      </w:r>
      <w:proofErr w:type="spellEnd"/>
      <w:r w:rsidR="006A7B00" w:rsidRPr="001B6E08">
        <w:rPr>
          <w:i/>
          <w:iCs/>
          <w:lang w:val="en-GB" w:eastAsia="zh-CN"/>
        </w:rPr>
        <w:t>-PDSCH-</w:t>
      </w:r>
      <w:proofErr w:type="spellStart"/>
      <w:r w:rsidR="006A7B00" w:rsidRPr="001B6E08">
        <w:rPr>
          <w:i/>
          <w:iCs/>
          <w:lang w:val="en-GB" w:eastAsia="zh-CN"/>
        </w:rPr>
        <w:t>Type</w:t>
      </w:r>
      <w:r w:rsidR="006A7B00">
        <w:rPr>
          <w:i/>
          <w:iCs/>
          <w:lang w:val="en-GB" w:eastAsia="zh-CN"/>
        </w:rPr>
        <w:t>B</w:t>
      </w:r>
      <w:proofErr w:type="spellEnd"/>
      <w:r w:rsidR="006A7B00">
        <w:rPr>
          <w:lang w:val="en-GB" w:eastAsia="zh-CN"/>
        </w:rPr>
        <w:t>:</w:t>
      </w:r>
    </w:p>
    <w:p w14:paraId="11FA0CCA" w14:textId="5DFF63D8" w:rsidR="000773F5" w:rsidRDefault="00F62E6D" w:rsidP="009D7C9A">
      <w:pPr>
        <w:rPr>
          <w:lang w:val="en-GB" w:eastAsia="zh-CN"/>
        </w:rPr>
      </w:pPr>
      <w:r w:rsidRPr="00F62E6D">
        <w:rPr>
          <w:b/>
          <w:bCs/>
          <w:lang w:val="en-GB" w:eastAsia="zh-CN"/>
        </w:rPr>
        <w:t xml:space="preserve">Proposal </w:t>
      </w:r>
      <w:r w:rsidR="005A759A">
        <w:rPr>
          <w:b/>
          <w:bCs/>
          <w:lang w:val="en-GB" w:eastAsia="zh-CN"/>
        </w:rPr>
        <w:t>1</w:t>
      </w:r>
      <w:r>
        <w:rPr>
          <w:lang w:val="en-GB" w:eastAsia="zh-CN"/>
        </w:rPr>
        <w:t xml:space="preserve">: </w:t>
      </w:r>
      <w:r w:rsidR="00880A07">
        <w:rPr>
          <w:lang w:val="en-GB" w:eastAsia="zh-CN"/>
        </w:rPr>
        <w:t>RAN2 to confirm</w:t>
      </w:r>
      <w:r w:rsidR="008D610A">
        <w:rPr>
          <w:lang w:val="en-GB" w:eastAsia="zh-CN"/>
        </w:rPr>
        <w:t xml:space="preserve"> that </w:t>
      </w:r>
      <w:r w:rsidR="007D1308">
        <w:rPr>
          <w:lang w:val="en-GB" w:eastAsia="zh-CN"/>
        </w:rPr>
        <w:t>Rel-15</w:t>
      </w:r>
      <w:r w:rsidR="008D610A">
        <w:rPr>
          <w:lang w:val="en-GB" w:eastAsia="zh-CN"/>
        </w:rPr>
        <w:t xml:space="preserve"> UE supports K0 = 0 and 1 for Paging</w:t>
      </w:r>
      <w:r w:rsidR="005A759A">
        <w:rPr>
          <w:lang w:val="en-GB" w:eastAsia="zh-CN"/>
        </w:rPr>
        <w:t xml:space="preserve"> and System Information</w:t>
      </w:r>
      <w:r w:rsidR="006A7B00">
        <w:rPr>
          <w:lang w:val="en-GB" w:eastAsia="zh-CN"/>
        </w:rPr>
        <w:t xml:space="preserve">. </w:t>
      </w:r>
    </w:p>
    <w:p w14:paraId="6DA4E621" w14:textId="18575C4D" w:rsidR="00545E2E" w:rsidRDefault="00545E2E" w:rsidP="009D7C9A">
      <w:pPr>
        <w:rPr>
          <w:lang w:val="en-GB" w:eastAsia="zh-CN"/>
        </w:rPr>
      </w:pPr>
      <w:r>
        <w:rPr>
          <w:lang w:val="en-GB" w:eastAsia="zh-CN"/>
        </w:rPr>
        <w:t xml:space="preserve">In case proposal 1 is agreeable, it can be discussed further if a clarification is needed (e.g. clarify that the UE supports the default configuration independent from the IOT capability signalling). </w:t>
      </w:r>
    </w:p>
    <w:p w14:paraId="3DDFBCFB" w14:textId="5A17676B" w:rsidR="002B557D" w:rsidRPr="00417452" w:rsidRDefault="00AD70E3" w:rsidP="002B557D">
      <w:pPr>
        <w:rPr>
          <w:rFonts w:eastAsia="Batang" w:cs="Arial"/>
          <w:iCs/>
          <w:color w:val="000000"/>
          <w:lang w:val="en-GB"/>
        </w:rPr>
      </w:pPr>
      <w:r>
        <w:rPr>
          <w:lang w:val="en-GB" w:eastAsia="zh-CN"/>
        </w:rPr>
        <w:t xml:space="preserve">In case proposal 1 is not agreeable, RAN2 should discuss if legacy UE supports </w:t>
      </w:r>
      <w:r w:rsidR="00B211F5">
        <w:rPr>
          <w:lang w:val="en-GB" w:eastAsia="zh-CN"/>
        </w:rPr>
        <w:t xml:space="preserve">K0 values in the </w:t>
      </w:r>
      <w:proofErr w:type="spellStart"/>
      <w:r w:rsidRPr="00AD70E3">
        <w:rPr>
          <w:rFonts w:eastAsia="Batang" w:cs="Arial"/>
          <w:i/>
          <w:color w:val="000000"/>
          <w:lang w:val="en-GB"/>
        </w:rPr>
        <w:t>pdsch-TimeDomainAllocationList</w:t>
      </w:r>
      <w:proofErr w:type="spellEnd"/>
      <w:r w:rsidRPr="00AD70E3">
        <w:rPr>
          <w:rFonts w:eastAsia="Batang" w:cs="Arial"/>
          <w:i/>
          <w:color w:val="000000"/>
          <w:lang w:val="en-GB"/>
        </w:rPr>
        <w:t xml:space="preserve"> </w:t>
      </w:r>
      <w:r w:rsidRPr="00B211F5">
        <w:rPr>
          <w:rFonts w:eastAsia="Batang" w:cs="Arial"/>
          <w:iCs/>
          <w:color w:val="000000"/>
          <w:lang w:val="en-GB"/>
        </w:rPr>
        <w:t>provided in</w:t>
      </w:r>
      <w:r w:rsidRPr="00AD70E3">
        <w:rPr>
          <w:rFonts w:eastAsia="Batang" w:cs="Arial"/>
          <w:i/>
          <w:color w:val="000000"/>
          <w:lang w:val="en-GB"/>
        </w:rPr>
        <w:t xml:space="preserve"> </w:t>
      </w:r>
      <w:proofErr w:type="spellStart"/>
      <w:r w:rsidRPr="00AD70E3">
        <w:rPr>
          <w:rFonts w:eastAsia="Batang" w:cs="Arial"/>
          <w:i/>
          <w:color w:val="000000"/>
          <w:lang w:val="en-GB"/>
        </w:rPr>
        <w:t>pdsch-ConfigCommon</w:t>
      </w:r>
      <w:proofErr w:type="spellEnd"/>
      <w:r w:rsidR="00B211F5">
        <w:rPr>
          <w:rFonts w:eastAsia="Batang" w:cs="Arial"/>
          <w:iCs/>
          <w:color w:val="000000"/>
          <w:lang w:val="en-GB"/>
        </w:rPr>
        <w:t xml:space="preserve"> in SIB1 that have not been IOT tested by the UE, but the UE is only paged with K0=0 in the Paging PDCCH</w:t>
      </w:r>
      <w:r w:rsidR="00417452">
        <w:rPr>
          <w:rFonts w:eastAsia="Batang" w:cs="Arial"/>
          <w:iCs/>
          <w:color w:val="000000"/>
          <w:lang w:val="en-GB"/>
        </w:rPr>
        <w:t xml:space="preserve">. </w:t>
      </w:r>
      <w:r w:rsidR="002B557D">
        <w:rPr>
          <w:iCs/>
          <w:lang w:val="en-GB" w:eastAsia="zh-CN"/>
        </w:rPr>
        <w:t>This would enable the NW to use cross-slot scheduling for UEs that have indicated to support it, while using legacy scheduling for UEs that did not indicate support</w:t>
      </w:r>
      <w:r w:rsidR="00417452">
        <w:rPr>
          <w:iCs/>
          <w:lang w:val="en-GB" w:eastAsia="zh-CN"/>
        </w:rPr>
        <w:t xml:space="preserve">. But then </w:t>
      </w:r>
      <w:r w:rsidR="008916F2" w:rsidRPr="001B6E08">
        <w:rPr>
          <w:i/>
          <w:iCs/>
          <w:lang w:val="en-GB" w:eastAsia="zh-CN"/>
        </w:rPr>
        <w:t>dl-</w:t>
      </w:r>
      <w:proofErr w:type="spellStart"/>
      <w:r w:rsidR="008916F2" w:rsidRPr="001B6E08">
        <w:rPr>
          <w:i/>
          <w:iCs/>
          <w:lang w:val="en-GB" w:eastAsia="zh-CN"/>
        </w:rPr>
        <w:t>SchedulingOffset</w:t>
      </w:r>
      <w:proofErr w:type="spellEnd"/>
      <w:r w:rsidR="008916F2" w:rsidRPr="001B6E08">
        <w:rPr>
          <w:i/>
          <w:iCs/>
          <w:lang w:val="en-GB" w:eastAsia="zh-CN"/>
        </w:rPr>
        <w:t>-PDSCH-</w:t>
      </w:r>
      <w:proofErr w:type="spellStart"/>
      <w:r w:rsidR="008916F2" w:rsidRPr="001B6E08">
        <w:rPr>
          <w:i/>
          <w:iCs/>
          <w:lang w:val="en-GB" w:eastAsia="zh-CN"/>
        </w:rPr>
        <w:t>TypeA</w:t>
      </w:r>
      <w:proofErr w:type="spellEnd"/>
      <w:r w:rsidR="008916F2">
        <w:rPr>
          <w:lang w:val="en-GB" w:eastAsia="zh-CN"/>
        </w:rPr>
        <w:t xml:space="preserve"> </w:t>
      </w:r>
      <w:r w:rsidR="00417452">
        <w:rPr>
          <w:lang w:val="en-GB" w:eastAsia="zh-CN"/>
        </w:rPr>
        <w:t>and</w:t>
      </w:r>
      <w:r w:rsidR="008916F2">
        <w:rPr>
          <w:lang w:val="en-GB" w:eastAsia="zh-CN"/>
        </w:rPr>
        <w:t xml:space="preserve"> </w:t>
      </w:r>
      <w:r w:rsidR="008916F2" w:rsidRPr="001B6E08">
        <w:rPr>
          <w:i/>
          <w:iCs/>
          <w:lang w:val="en-GB" w:eastAsia="zh-CN"/>
        </w:rPr>
        <w:t>dl-</w:t>
      </w:r>
      <w:proofErr w:type="spellStart"/>
      <w:r w:rsidR="008916F2" w:rsidRPr="001B6E08">
        <w:rPr>
          <w:i/>
          <w:iCs/>
          <w:lang w:val="en-GB" w:eastAsia="zh-CN"/>
        </w:rPr>
        <w:t>SchedulingOffset</w:t>
      </w:r>
      <w:proofErr w:type="spellEnd"/>
      <w:r w:rsidR="008916F2" w:rsidRPr="001B6E08">
        <w:rPr>
          <w:i/>
          <w:iCs/>
          <w:lang w:val="en-GB" w:eastAsia="zh-CN"/>
        </w:rPr>
        <w:t>-PDSCH-</w:t>
      </w:r>
      <w:proofErr w:type="spellStart"/>
      <w:r w:rsidR="008916F2" w:rsidRPr="001B6E08">
        <w:rPr>
          <w:i/>
          <w:iCs/>
          <w:lang w:val="en-GB" w:eastAsia="zh-CN"/>
        </w:rPr>
        <w:t>Type</w:t>
      </w:r>
      <w:r w:rsidR="008916F2">
        <w:rPr>
          <w:i/>
          <w:iCs/>
          <w:lang w:val="en-GB" w:eastAsia="zh-CN"/>
        </w:rPr>
        <w:t>B</w:t>
      </w:r>
      <w:proofErr w:type="spellEnd"/>
      <w:r w:rsidR="008916F2">
        <w:rPr>
          <w:lang w:val="en-GB" w:eastAsia="zh-CN"/>
        </w:rPr>
        <w:t xml:space="preserve"> </w:t>
      </w:r>
      <w:r w:rsidR="00417452">
        <w:rPr>
          <w:lang w:val="en-GB" w:eastAsia="zh-CN"/>
        </w:rPr>
        <w:t xml:space="preserve">should be added to </w:t>
      </w:r>
      <w:r w:rsidR="008916F2">
        <w:rPr>
          <w:lang w:val="en-GB" w:eastAsia="zh-CN"/>
        </w:rPr>
        <w:t xml:space="preserve">the </w:t>
      </w:r>
      <w:proofErr w:type="spellStart"/>
      <w:r w:rsidR="00783A1A" w:rsidRPr="00044990">
        <w:rPr>
          <w:i/>
        </w:rPr>
        <w:t>UERadioPagingInformation</w:t>
      </w:r>
      <w:proofErr w:type="spellEnd"/>
      <w:r w:rsidR="00783A1A">
        <w:rPr>
          <w:lang w:val="en-GB" w:eastAsia="zh-CN"/>
        </w:rPr>
        <w:t xml:space="preserve"> message</w:t>
      </w:r>
      <w:r w:rsidR="00417452">
        <w:rPr>
          <w:lang w:val="en-GB" w:eastAsia="zh-CN"/>
        </w:rPr>
        <w:t xml:space="preserve">. </w:t>
      </w:r>
    </w:p>
    <w:p w14:paraId="5E650D32" w14:textId="77777777" w:rsidR="009D725A" w:rsidRDefault="009D725A" w:rsidP="009D725A">
      <w:pPr>
        <w:pStyle w:val="Heading1"/>
        <w:jc w:val="both"/>
      </w:pPr>
      <w:bookmarkStart w:id="3" w:name="_Toc242573360"/>
      <w:r>
        <w:t>Summary</w:t>
      </w:r>
      <w:bookmarkEnd w:id="3"/>
    </w:p>
    <w:p w14:paraId="65B81F03" w14:textId="68ED2A4C" w:rsidR="001659F2" w:rsidRDefault="001659F2" w:rsidP="001659F2">
      <w:bookmarkStart w:id="4" w:name="_Toc242573361"/>
      <w:r>
        <w:t xml:space="preserve">RAN2 is kindly asked to </w:t>
      </w:r>
      <w:r w:rsidR="00910638">
        <w:t xml:space="preserve">discuss </w:t>
      </w:r>
      <w:r w:rsidR="00EB6897">
        <w:t xml:space="preserve">K0 values support by </w:t>
      </w:r>
      <w:r w:rsidR="007D1308">
        <w:t>Rel-15</w:t>
      </w:r>
      <w:r w:rsidR="00EB6897">
        <w:t xml:space="preserve"> UE for Paging</w:t>
      </w:r>
      <w:r>
        <w:t xml:space="preserve">: </w:t>
      </w:r>
    </w:p>
    <w:p w14:paraId="07084816" w14:textId="77777777" w:rsidR="00783A1A" w:rsidRDefault="00783A1A" w:rsidP="00783A1A">
      <w:pPr>
        <w:rPr>
          <w:lang w:val="en-GB" w:eastAsia="zh-CN"/>
        </w:rPr>
      </w:pPr>
      <w:r w:rsidRPr="009D7C9A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1</w:t>
      </w:r>
      <w:r>
        <w:rPr>
          <w:lang w:val="en-GB" w:eastAsia="zh-CN"/>
        </w:rPr>
        <w:t xml:space="preserve">: The UE is required to support K0&gt;0 for DL PDSCH, but the UE may not have IOT tested this, and logs show that (some) REL-15 UEs do not support </w:t>
      </w:r>
      <w:r w:rsidRPr="001B6E08">
        <w:rPr>
          <w:i/>
          <w:iCs/>
          <w:lang w:val="en-GB" w:eastAsia="zh-CN"/>
        </w:rPr>
        <w:t>dl-</w:t>
      </w:r>
      <w:proofErr w:type="spellStart"/>
      <w:r w:rsidRPr="001B6E08">
        <w:rPr>
          <w:i/>
          <w:iCs/>
          <w:lang w:val="en-GB" w:eastAsia="zh-CN"/>
        </w:rPr>
        <w:t>SchedulingOffset</w:t>
      </w:r>
      <w:proofErr w:type="spellEnd"/>
      <w:r w:rsidRPr="001B6E08">
        <w:rPr>
          <w:i/>
          <w:iCs/>
          <w:lang w:val="en-GB" w:eastAsia="zh-CN"/>
        </w:rPr>
        <w:t>-PDSCH-</w:t>
      </w:r>
      <w:proofErr w:type="spellStart"/>
      <w:r w:rsidRPr="001B6E08">
        <w:rPr>
          <w:i/>
          <w:iCs/>
          <w:lang w:val="en-GB" w:eastAsia="zh-CN"/>
        </w:rPr>
        <w:t>TypeA</w:t>
      </w:r>
      <w:proofErr w:type="spellEnd"/>
      <w:r>
        <w:rPr>
          <w:lang w:val="en-GB" w:eastAsia="zh-CN"/>
        </w:rPr>
        <w:t xml:space="preserve"> or </w:t>
      </w:r>
      <w:r w:rsidRPr="001B6E08">
        <w:rPr>
          <w:i/>
          <w:iCs/>
          <w:lang w:val="en-GB" w:eastAsia="zh-CN"/>
        </w:rPr>
        <w:t>dl-</w:t>
      </w:r>
      <w:proofErr w:type="spellStart"/>
      <w:r w:rsidRPr="001B6E08">
        <w:rPr>
          <w:i/>
          <w:iCs/>
          <w:lang w:val="en-GB" w:eastAsia="zh-CN"/>
        </w:rPr>
        <w:t>SchedulingOffset</w:t>
      </w:r>
      <w:proofErr w:type="spellEnd"/>
      <w:r w:rsidRPr="001B6E08">
        <w:rPr>
          <w:i/>
          <w:iCs/>
          <w:lang w:val="en-GB" w:eastAsia="zh-CN"/>
        </w:rPr>
        <w:t>-PDSCH-</w:t>
      </w:r>
      <w:proofErr w:type="spellStart"/>
      <w:r w:rsidRPr="001B6E08">
        <w:rPr>
          <w:i/>
          <w:iCs/>
          <w:lang w:val="en-GB" w:eastAsia="zh-CN"/>
        </w:rPr>
        <w:t>Type</w:t>
      </w:r>
      <w:r>
        <w:rPr>
          <w:i/>
          <w:iCs/>
          <w:lang w:val="en-GB" w:eastAsia="zh-CN"/>
        </w:rPr>
        <w:t>B</w:t>
      </w:r>
      <w:proofErr w:type="spellEnd"/>
      <w:r>
        <w:rPr>
          <w:lang w:val="en-GB" w:eastAsia="zh-CN"/>
        </w:rPr>
        <w:t>.</w:t>
      </w:r>
    </w:p>
    <w:p w14:paraId="2D6AB5FF" w14:textId="77777777" w:rsidR="00783A1A" w:rsidRDefault="00783A1A" w:rsidP="00783A1A">
      <w:pPr>
        <w:rPr>
          <w:lang w:val="en-GB" w:eastAsia="zh-CN"/>
        </w:rPr>
      </w:pPr>
      <w:r w:rsidRPr="00A35352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2</w:t>
      </w:r>
      <w:r>
        <w:rPr>
          <w:lang w:val="en-GB" w:eastAsia="zh-CN"/>
        </w:rPr>
        <w:t>: Rel-15 supports the default configurations</w:t>
      </w:r>
      <w:bookmarkStart w:id="5" w:name="_GoBack"/>
      <w:bookmarkEnd w:id="5"/>
    </w:p>
    <w:p w14:paraId="71D4BF1E" w14:textId="77777777" w:rsidR="00783A1A" w:rsidRDefault="00783A1A" w:rsidP="00783A1A">
      <w:pPr>
        <w:rPr>
          <w:lang w:val="en-GB" w:eastAsia="zh-CN"/>
        </w:rPr>
      </w:pPr>
      <w:r w:rsidRPr="009D7C9A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3</w:t>
      </w:r>
      <w:r>
        <w:rPr>
          <w:lang w:val="en-GB" w:eastAsia="zh-CN"/>
        </w:rPr>
        <w:t>: Default PDSCH time domain resource allocation B for Paging and System Information includes both K0 = 0 and 1.</w:t>
      </w:r>
    </w:p>
    <w:p w14:paraId="7736C086" w14:textId="77777777" w:rsidR="00783A1A" w:rsidRDefault="00783A1A" w:rsidP="00783A1A">
      <w:pPr>
        <w:rPr>
          <w:lang w:val="en-GB" w:eastAsia="zh-CN"/>
        </w:rPr>
      </w:pPr>
      <w:r w:rsidRPr="00F62E6D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</w:t>
      </w:r>
      <w:r>
        <w:rPr>
          <w:lang w:val="en-GB" w:eastAsia="zh-CN"/>
        </w:rPr>
        <w:t xml:space="preserve">: RAN2 to confirm that Rel-15 UE supports K0 = 0 and 1 for Paging and System Information. 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4"/>
    </w:p>
    <w:p w14:paraId="61E95365" w14:textId="05BCAB89" w:rsidR="003B6F55" w:rsidRPr="00FD4EAB" w:rsidRDefault="007D51CB" w:rsidP="00FD4EA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7" w:history="1">
        <w:r w:rsidR="00950CC1" w:rsidRPr="00950CC1">
          <w:rPr>
            <w:rStyle w:val="Hyperlink"/>
            <w:rFonts w:cs="Arial"/>
            <w:sz w:val="16"/>
            <w:szCs w:val="16"/>
            <w:lang w:val="de-DE"/>
          </w:rPr>
          <w:t>R2-2009955</w:t>
        </w:r>
      </w:hyperlink>
      <w:r w:rsidR="003B6F55">
        <w:rPr>
          <w:rFonts w:cs="Arial"/>
          <w:sz w:val="16"/>
          <w:szCs w:val="16"/>
          <w:lang w:val="de-DE"/>
        </w:rPr>
        <w:t xml:space="preserve">, </w:t>
      </w:r>
      <w:r w:rsidR="003B6F55" w:rsidRPr="003B6F55">
        <w:rPr>
          <w:rFonts w:cs="Arial"/>
          <w:i/>
          <w:iCs/>
          <w:sz w:val="16"/>
          <w:szCs w:val="16"/>
          <w:lang w:val="de-DE"/>
        </w:rPr>
        <w:t>Paging enhancement to reduce unnecessary UE paging receptions</w:t>
      </w:r>
      <w:r w:rsidR="003B6F55">
        <w:rPr>
          <w:rFonts w:cs="Arial"/>
          <w:sz w:val="16"/>
          <w:szCs w:val="16"/>
          <w:lang w:val="de-DE"/>
        </w:rPr>
        <w:t>, Ericsson, DISC, RAN2#112-e</w:t>
      </w:r>
    </w:p>
    <w:sectPr w:rsidR="003B6F55" w:rsidRPr="00FD4EAB" w:rsidSect="001069AD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723FE" w14:textId="77777777" w:rsidR="00AB3D9D" w:rsidRDefault="00AB3D9D">
      <w:r>
        <w:separator/>
      </w:r>
    </w:p>
  </w:endnote>
  <w:endnote w:type="continuationSeparator" w:id="0">
    <w:p w14:paraId="739CA84C" w14:textId="77777777" w:rsidR="00AB3D9D" w:rsidRDefault="00AB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9BD60" w14:textId="77777777" w:rsidR="00AB3D9D" w:rsidRDefault="00AB3D9D">
      <w:r>
        <w:separator/>
      </w:r>
    </w:p>
  </w:footnote>
  <w:footnote w:type="continuationSeparator" w:id="0">
    <w:p w14:paraId="7D82DC37" w14:textId="77777777" w:rsidR="00AB3D9D" w:rsidRDefault="00AB3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33"/>
  </w:num>
  <w:num w:numId="3">
    <w:abstractNumId w:val="17"/>
  </w:num>
  <w:num w:numId="4">
    <w:abstractNumId w:val="11"/>
  </w:num>
  <w:num w:numId="5">
    <w:abstractNumId w:val="34"/>
  </w:num>
  <w:num w:numId="6">
    <w:abstractNumId w:val="20"/>
  </w:num>
  <w:num w:numId="7">
    <w:abstractNumId w:val="31"/>
  </w:num>
  <w:num w:numId="8">
    <w:abstractNumId w:val="36"/>
  </w:num>
  <w:num w:numId="9">
    <w:abstractNumId w:val="13"/>
  </w:num>
  <w:num w:numId="10">
    <w:abstractNumId w:val="19"/>
  </w:num>
  <w:num w:numId="11">
    <w:abstractNumId w:val="16"/>
  </w:num>
  <w:num w:numId="12">
    <w:abstractNumId w:val="39"/>
  </w:num>
  <w:num w:numId="13">
    <w:abstractNumId w:val="14"/>
  </w:num>
  <w:num w:numId="14">
    <w:abstractNumId w:val="21"/>
  </w:num>
  <w:num w:numId="15">
    <w:abstractNumId w:val="35"/>
  </w:num>
  <w:num w:numId="16">
    <w:abstractNumId w:val="18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29"/>
  </w:num>
  <w:num w:numId="28">
    <w:abstractNumId w:val="15"/>
  </w:num>
  <w:num w:numId="29">
    <w:abstractNumId w:val="37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3"/>
  </w:num>
  <w:num w:numId="32">
    <w:abstractNumId w:val="27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26"/>
  </w:num>
  <w:num w:numId="36">
    <w:abstractNumId w:val="25"/>
  </w:num>
  <w:num w:numId="37">
    <w:abstractNumId w:val="28"/>
  </w:num>
  <w:num w:numId="38">
    <w:abstractNumId w:val="30"/>
  </w:num>
  <w:num w:numId="39">
    <w:abstractNumId w:val="38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40961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1902"/>
    <w:rsid w:val="00012285"/>
    <w:rsid w:val="00013C93"/>
    <w:rsid w:val="00015DC3"/>
    <w:rsid w:val="00020287"/>
    <w:rsid w:val="00020FFE"/>
    <w:rsid w:val="0002181B"/>
    <w:rsid w:val="00027BEA"/>
    <w:rsid w:val="000343D3"/>
    <w:rsid w:val="000362CF"/>
    <w:rsid w:val="0004162A"/>
    <w:rsid w:val="000464BA"/>
    <w:rsid w:val="0004760F"/>
    <w:rsid w:val="00054991"/>
    <w:rsid w:val="000559F7"/>
    <w:rsid w:val="0005707A"/>
    <w:rsid w:val="00061674"/>
    <w:rsid w:val="00063945"/>
    <w:rsid w:val="00064C83"/>
    <w:rsid w:val="000677EA"/>
    <w:rsid w:val="00070C3F"/>
    <w:rsid w:val="0007655C"/>
    <w:rsid w:val="000773F5"/>
    <w:rsid w:val="00080B58"/>
    <w:rsid w:val="00080D29"/>
    <w:rsid w:val="00081027"/>
    <w:rsid w:val="0008125D"/>
    <w:rsid w:val="0008686B"/>
    <w:rsid w:val="0009603A"/>
    <w:rsid w:val="000A20E0"/>
    <w:rsid w:val="000A360E"/>
    <w:rsid w:val="000A4C92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E2DC8"/>
    <w:rsid w:val="000E47A9"/>
    <w:rsid w:val="000E6807"/>
    <w:rsid w:val="000F07FB"/>
    <w:rsid w:val="000F2D1B"/>
    <w:rsid w:val="000F7016"/>
    <w:rsid w:val="0010141A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21DE"/>
    <w:rsid w:val="001432BA"/>
    <w:rsid w:val="00143DE0"/>
    <w:rsid w:val="001447BD"/>
    <w:rsid w:val="001460AC"/>
    <w:rsid w:val="00147469"/>
    <w:rsid w:val="00147E07"/>
    <w:rsid w:val="00150EAC"/>
    <w:rsid w:val="0015199E"/>
    <w:rsid w:val="00164767"/>
    <w:rsid w:val="001648FB"/>
    <w:rsid w:val="001659F2"/>
    <w:rsid w:val="00172C20"/>
    <w:rsid w:val="0018431E"/>
    <w:rsid w:val="001845B1"/>
    <w:rsid w:val="00191C5C"/>
    <w:rsid w:val="001924EE"/>
    <w:rsid w:val="00192610"/>
    <w:rsid w:val="00194E7F"/>
    <w:rsid w:val="001A241E"/>
    <w:rsid w:val="001A3300"/>
    <w:rsid w:val="001A7903"/>
    <w:rsid w:val="001A7BB7"/>
    <w:rsid w:val="001B1926"/>
    <w:rsid w:val="001B241A"/>
    <w:rsid w:val="001B5A6D"/>
    <w:rsid w:val="001B6E08"/>
    <w:rsid w:val="001C0ADE"/>
    <w:rsid w:val="001C6BCF"/>
    <w:rsid w:val="001D01C0"/>
    <w:rsid w:val="001D5744"/>
    <w:rsid w:val="001D5EC7"/>
    <w:rsid w:val="001D7691"/>
    <w:rsid w:val="001E6A9C"/>
    <w:rsid w:val="001F13E9"/>
    <w:rsid w:val="001F5CA1"/>
    <w:rsid w:val="002013B3"/>
    <w:rsid w:val="00206642"/>
    <w:rsid w:val="002114D0"/>
    <w:rsid w:val="00211629"/>
    <w:rsid w:val="00212767"/>
    <w:rsid w:val="002129BC"/>
    <w:rsid w:val="00215AB2"/>
    <w:rsid w:val="00217ECC"/>
    <w:rsid w:val="00225E2B"/>
    <w:rsid w:val="00226C55"/>
    <w:rsid w:val="0023429F"/>
    <w:rsid w:val="00236881"/>
    <w:rsid w:val="00237DA0"/>
    <w:rsid w:val="00241371"/>
    <w:rsid w:val="00241971"/>
    <w:rsid w:val="00244267"/>
    <w:rsid w:val="002500A8"/>
    <w:rsid w:val="0025017A"/>
    <w:rsid w:val="00250587"/>
    <w:rsid w:val="00260EC7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16F8"/>
    <w:rsid w:val="002A2E7B"/>
    <w:rsid w:val="002A70F0"/>
    <w:rsid w:val="002B18AF"/>
    <w:rsid w:val="002B1EE7"/>
    <w:rsid w:val="002B557D"/>
    <w:rsid w:val="002C1EF6"/>
    <w:rsid w:val="002C4082"/>
    <w:rsid w:val="002C6AEE"/>
    <w:rsid w:val="002E0414"/>
    <w:rsid w:val="002E083F"/>
    <w:rsid w:val="002E1A79"/>
    <w:rsid w:val="002E4760"/>
    <w:rsid w:val="002F3825"/>
    <w:rsid w:val="002F4578"/>
    <w:rsid w:val="002F703D"/>
    <w:rsid w:val="00306D5D"/>
    <w:rsid w:val="00310765"/>
    <w:rsid w:val="00314A99"/>
    <w:rsid w:val="00321A47"/>
    <w:rsid w:val="00322341"/>
    <w:rsid w:val="00324C91"/>
    <w:rsid w:val="0032761C"/>
    <w:rsid w:val="0033189C"/>
    <w:rsid w:val="00336C95"/>
    <w:rsid w:val="0034374B"/>
    <w:rsid w:val="00352BFE"/>
    <w:rsid w:val="00352FBB"/>
    <w:rsid w:val="00353561"/>
    <w:rsid w:val="0035547C"/>
    <w:rsid w:val="00361092"/>
    <w:rsid w:val="003730EF"/>
    <w:rsid w:val="0037552C"/>
    <w:rsid w:val="0037629E"/>
    <w:rsid w:val="0037719E"/>
    <w:rsid w:val="00383177"/>
    <w:rsid w:val="00387975"/>
    <w:rsid w:val="00393247"/>
    <w:rsid w:val="00395015"/>
    <w:rsid w:val="003A5C51"/>
    <w:rsid w:val="003A6163"/>
    <w:rsid w:val="003B5CD6"/>
    <w:rsid w:val="003B6F55"/>
    <w:rsid w:val="003C1556"/>
    <w:rsid w:val="003C1C5D"/>
    <w:rsid w:val="003C50C2"/>
    <w:rsid w:val="003D09AA"/>
    <w:rsid w:val="003D49F3"/>
    <w:rsid w:val="003D7733"/>
    <w:rsid w:val="003E7AF9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452"/>
    <w:rsid w:val="0041785F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1134"/>
    <w:rsid w:val="00451A3A"/>
    <w:rsid w:val="00455C91"/>
    <w:rsid w:val="00462E26"/>
    <w:rsid w:val="00465DAE"/>
    <w:rsid w:val="004661AB"/>
    <w:rsid w:val="0047097D"/>
    <w:rsid w:val="00475998"/>
    <w:rsid w:val="00482878"/>
    <w:rsid w:val="0048287D"/>
    <w:rsid w:val="0048475F"/>
    <w:rsid w:val="00491971"/>
    <w:rsid w:val="004976F2"/>
    <w:rsid w:val="004A4686"/>
    <w:rsid w:val="004A5FD9"/>
    <w:rsid w:val="004A7071"/>
    <w:rsid w:val="004B0216"/>
    <w:rsid w:val="004B10DE"/>
    <w:rsid w:val="004B17E2"/>
    <w:rsid w:val="004B4D17"/>
    <w:rsid w:val="004B6AA1"/>
    <w:rsid w:val="004C38C3"/>
    <w:rsid w:val="004C563D"/>
    <w:rsid w:val="004C5A2C"/>
    <w:rsid w:val="004C7383"/>
    <w:rsid w:val="004C74AF"/>
    <w:rsid w:val="004D10CC"/>
    <w:rsid w:val="004D1CEB"/>
    <w:rsid w:val="004E002D"/>
    <w:rsid w:val="004E135B"/>
    <w:rsid w:val="004E26A8"/>
    <w:rsid w:val="004E2910"/>
    <w:rsid w:val="004E4674"/>
    <w:rsid w:val="004E548A"/>
    <w:rsid w:val="004F149C"/>
    <w:rsid w:val="004F4854"/>
    <w:rsid w:val="004F6067"/>
    <w:rsid w:val="004F62E1"/>
    <w:rsid w:val="0050109B"/>
    <w:rsid w:val="0050273A"/>
    <w:rsid w:val="00505AC7"/>
    <w:rsid w:val="005073E2"/>
    <w:rsid w:val="00510DAC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2DB1"/>
    <w:rsid w:val="00542513"/>
    <w:rsid w:val="005433FA"/>
    <w:rsid w:val="00545B4A"/>
    <w:rsid w:val="00545B6C"/>
    <w:rsid w:val="00545E2E"/>
    <w:rsid w:val="00552732"/>
    <w:rsid w:val="00555E44"/>
    <w:rsid w:val="005575FA"/>
    <w:rsid w:val="00560550"/>
    <w:rsid w:val="00564D25"/>
    <w:rsid w:val="00566CF0"/>
    <w:rsid w:val="0057505D"/>
    <w:rsid w:val="00575E8D"/>
    <w:rsid w:val="0057668B"/>
    <w:rsid w:val="00583C42"/>
    <w:rsid w:val="00585607"/>
    <w:rsid w:val="00593BA2"/>
    <w:rsid w:val="00594CE5"/>
    <w:rsid w:val="005950C4"/>
    <w:rsid w:val="005A10D4"/>
    <w:rsid w:val="005A4001"/>
    <w:rsid w:val="005A4925"/>
    <w:rsid w:val="005A759A"/>
    <w:rsid w:val="005B0E5B"/>
    <w:rsid w:val="005B4B64"/>
    <w:rsid w:val="005B7E9E"/>
    <w:rsid w:val="005C16E7"/>
    <w:rsid w:val="005C4644"/>
    <w:rsid w:val="005C65A3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7274"/>
    <w:rsid w:val="005F7968"/>
    <w:rsid w:val="00602B94"/>
    <w:rsid w:val="00602F9F"/>
    <w:rsid w:val="00603CCA"/>
    <w:rsid w:val="00610534"/>
    <w:rsid w:val="0061135E"/>
    <w:rsid w:val="006114C5"/>
    <w:rsid w:val="00620158"/>
    <w:rsid w:val="00625E30"/>
    <w:rsid w:val="00630BF2"/>
    <w:rsid w:val="006326B2"/>
    <w:rsid w:val="006339DA"/>
    <w:rsid w:val="00634B5D"/>
    <w:rsid w:val="006430F1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2662"/>
    <w:rsid w:val="00683885"/>
    <w:rsid w:val="00683AFD"/>
    <w:rsid w:val="00685EC0"/>
    <w:rsid w:val="00690466"/>
    <w:rsid w:val="00691624"/>
    <w:rsid w:val="00691AA7"/>
    <w:rsid w:val="006926F5"/>
    <w:rsid w:val="006A2685"/>
    <w:rsid w:val="006A3181"/>
    <w:rsid w:val="006A39AE"/>
    <w:rsid w:val="006A6639"/>
    <w:rsid w:val="006A7B00"/>
    <w:rsid w:val="006B5B69"/>
    <w:rsid w:val="006B5BD4"/>
    <w:rsid w:val="006B6B15"/>
    <w:rsid w:val="006C0BF2"/>
    <w:rsid w:val="006C20C4"/>
    <w:rsid w:val="006C7C34"/>
    <w:rsid w:val="006D151A"/>
    <w:rsid w:val="006D1813"/>
    <w:rsid w:val="006D5962"/>
    <w:rsid w:val="006E27D1"/>
    <w:rsid w:val="006E5B76"/>
    <w:rsid w:val="006E7D43"/>
    <w:rsid w:val="006F30A0"/>
    <w:rsid w:val="0070422F"/>
    <w:rsid w:val="00704408"/>
    <w:rsid w:val="007045A8"/>
    <w:rsid w:val="0070720A"/>
    <w:rsid w:val="00712CDD"/>
    <w:rsid w:val="00712DC4"/>
    <w:rsid w:val="0071555E"/>
    <w:rsid w:val="00717D75"/>
    <w:rsid w:val="007215C8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50D3B"/>
    <w:rsid w:val="00755199"/>
    <w:rsid w:val="00764CCE"/>
    <w:rsid w:val="00767213"/>
    <w:rsid w:val="0077286C"/>
    <w:rsid w:val="00773DC4"/>
    <w:rsid w:val="00776F25"/>
    <w:rsid w:val="00782D8E"/>
    <w:rsid w:val="007837C7"/>
    <w:rsid w:val="00783A1A"/>
    <w:rsid w:val="00787E14"/>
    <w:rsid w:val="00797CEE"/>
    <w:rsid w:val="007A7AB2"/>
    <w:rsid w:val="007B066D"/>
    <w:rsid w:val="007B149C"/>
    <w:rsid w:val="007B23E4"/>
    <w:rsid w:val="007C0B18"/>
    <w:rsid w:val="007C2EF2"/>
    <w:rsid w:val="007C3BC8"/>
    <w:rsid w:val="007C4589"/>
    <w:rsid w:val="007C4779"/>
    <w:rsid w:val="007C51DD"/>
    <w:rsid w:val="007C52AF"/>
    <w:rsid w:val="007D1308"/>
    <w:rsid w:val="007D51CB"/>
    <w:rsid w:val="007E0428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3E1D"/>
    <w:rsid w:val="00805A8C"/>
    <w:rsid w:val="00806B67"/>
    <w:rsid w:val="0081079F"/>
    <w:rsid w:val="00811F16"/>
    <w:rsid w:val="00812433"/>
    <w:rsid w:val="008165F9"/>
    <w:rsid w:val="00817FB2"/>
    <w:rsid w:val="00824162"/>
    <w:rsid w:val="00825DCB"/>
    <w:rsid w:val="00830043"/>
    <w:rsid w:val="00834DE3"/>
    <w:rsid w:val="008379BF"/>
    <w:rsid w:val="00842FC0"/>
    <w:rsid w:val="008440E1"/>
    <w:rsid w:val="00845C8A"/>
    <w:rsid w:val="00845DEA"/>
    <w:rsid w:val="0084641A"/>
    <w:rsid w:val="008576A8"/>
    <w:rsid w:val="00864238"/>
    <w:rsid w:val="008751B4"/>
    <w:rsid w:val="00876ABB"/>
    <w:rsid w:val="00880A07"/>
    <w:rsid w:val="00882664"/>
    <w:rsid w:val="00887CFE"/>
    <w:rsid w:val="00891598"/>
    <w:rsid w:val="008916F2"/>
    <w:rsid w:val="00892BE1"/>
    <w:rsid w:val="00892FED"/>
    <w:rsid w:val="0089369E"/>
    <w:rsid w:val="0089383E"/>
    <w:rsid w:val="00895B54"/>
    <w:rsid w:val="0089695F"/>
    <w:rsid w:val="008A5D84"/>
    <w:rsid w:val="008A7C5D"/>
    <w:rsid w:val="008B36BD"/>
    <w:rsid w:val="008C226A"/>
    <w:rsid w:val="008C2808"/>
    <w:rsid w:val="008C3CEF"/>
    <w:rsid w:val="008C3DE9"/>
    <w:rsid w:val="008C4571"/>
    <w:rsid w:val="008C48B7"/>
    <w:rsid w:val="008C5D0F"/>
    <w:rsid w:val="008D29D3"/>
    <w:rsid w:val="008D511C"/>
    <w:rsid w:val="008D610A"/>
    <w:rsid w:val="008E0B00"/>
    <w:rsid w:val="008E1744"/>
    <w:rsid w:val="008E251D"/>
    <w:rsid w:val="008E78DC"/>
    <w:rsid w:val="008F7D64"/>
    <w:rsid w:val="0090043B"/>
    <w:rsid w:val="00910638"/>
    <w:rsid w:val="00911DBD"/>
    <w:rsid w:val="00913C74"/>
    <w:rsid w:val="00914326"/>
    <w:rsid w:val="009170CF"/>
    <w:rsid w:val="00920727"/>
    <w:rsid w:val="009216EB"/>
    <w:rsid w:val="00926CC2"/>
    <w:rsid w:val="009300B3"/>
    <w:rsid w:val="009300C8"/>
    <w:rsid w:val="0093141D"/>
    <w:rsid w:val="00931710"/>
    <w:rsid w:val="009350CE"/>
    <w:rsid w:val="00943939"/>
    <w:rsid w:val="00946BC1"/>
    <w:rsid w:val="00947EDE"/>
    <w:rsid w:val="00950C93"/>
    <w:rsid w:val="00950CC1"/>
    <w:rsid w:val="009518A0"/>
    <w:rsid w:val="0095458B"/>
    <w:rsid w:val="00954AEC"/>
    <w:rsid w:val="00955B10"/>
    <w:rsid w:val="00957176"/>
    <w:rsid w:val="00965FE1"/>
    <w:rsid w:val="009661B0"/>
    <w:rsid w:val="00966569"/>
    <w:rsid w:val="00966906"/>
    <w:rsid w:val="009669EC"/>
    <w:rsid w:val="00967CC9"/>
    <w:rsid w:val="00970D8D"/>
    <w:rsid w:val="00972AAC"/>
    <w:rsid w:val="00975516"/>
    <w:rsid w:val="00977BBB"/>
    <w:rsid w:val="00984362"/>
    <w:rsid w:val="00985517"/>
    <w:rsid w:val="00985612"/>
    <w:rsid w:val="009938ED"/>
    <w:rsid w:val="009A0FD5"/>
    <w:rsid w:val="009A1476"/>
    <w:rsid w:val="009A2594"/>
    <w:rsid w:val="009B2218"/>
    <w:rsid w:val="009B7330"/>
    <w:rsid w:val="009C0ACC"/>
    <w:rsid w:val="009C38E7"/>
    <w:rsid w:val="009C6E39"/>
    <w:rsid w:val="009D11CF"/>
    <w:rsid w:val="009D3D40"/>
    <w:rsid w:val="009D6008"/>
    <w:rsid w:val="009D725A"/>
    <w:rsid w:val="009D7729"/>
    <w:rsid w:val="009D7C9A"/>
    <w:rsid w:val="009E744B"/>
    <w:rsid w:val="009E7C72"/>
    <w:rsid w:val="009F02FA"/>
    <w:rsid w:val="009F139E"/>
    <w:rsid w:val="009F567F"/>
    <w:rsid w:val="009F751D"/>
    <w:rsid w:val="00A0248B"/>
    <w:rsid w:val="00A029DE"/>
    <w:rsid w:val="00A04AFF"/>
    <w:rsid w:val="00A074E8"/>
    <w:rsid w:val="00A10B08"/>
    <w:rsid w:val="00A11091"/>
    <w:rsid w:val="00A128F5"/>
    <w:rsid w:val="00A172D8"/>
    <w:rsid w:val="00A21CBB"/>
    <w:rsid w:val="00A22376"/>
    <w:rsid w:val="00A22EF1"/>
    <w:rsid w:val="00A24190"/>
    <w:rsid w:val="00A27224"/>
    <w:rsid w:val="00A32754"/>
    <w:rsid w:val="00A3289E"/>
    <w:rsid w:val="00A34684"/>
    <w:rsid w:val="00A352A5"/>
    <w:rsid w:val="00A35352"/>
    <w:rsid w:val="00A415F5"/>
    <w:rsid w:val="00A42B69"/>
    <w:rsid w:val="00A50249"/>
    <w:rsid w:val="00A51688"/>
    <w:rsid w:val="00A51B8D"/>
    <w:rsid w:val="00A54A0E"/>
    <w:rsid w:val="00A557CB"/>
    <w:rsid w:val="00A57FD4"/>
    <w:rsid w:val="00A60281"/>
    <w:rsid w:val="00A60877"/>
    <w:rsid w:val="00A60BFB"/>
    <w:rsid w:val="00A611FD"/>
    <w:rsid w:val="00A612B3"/>
    <w:rsid w:val="00A61A6E"/>
    <w:rsid w:val="00A62146"/>
    <w:rsid w:val="00A62738"/>
    <w:rsid w:val="00A64957"/>
    <w:rsid w:val="00A67B53"/>
    <w:rsid w:val="00A70266"/>
    <w:rsid w:val="00A7695D"/>
    <w:rsid w:val="00A769F6"/>
    <w:rsid w:val="00A76FEF"/>
    <w:rsid w:val="00A8485B"/>
    <w:rsid w:val="00A87D00"/>
    <w:rsid w:val="00A91674"/>
    <w:rsid w:val="00A92227"/>
    <w:rsid w:val="00AA36EE"/>
    <w:rsid w:val="00AA5186"/>
    <w:rsid w:val="00AA60EA"/>
    <w:rsid w:val="00AA61B3"/>
    <w:rsid w:val="00AA7495"/>
    <w:rsid w:val="00AB3D9D"/>
    <w:rsid w:val="00AB5F1A"/>
    <w:rsid w:val="00AB6F51"/>
    <w:rsid w:val="00AB701F"/>
    <w:rsid w:val="00AC0E27"/>
    <w:rsid w:val="00AC2974"/>
    <w:rsid w:val="00AC5FEF"/>
    <w:rsid w:val="00AC63CE"/>
    <w:rsid w:val="00AC644A"/>
    <w:rsid w:val="00AD4B91"/>
    <w:rsid w:val="00AD70E3"/>
    <w:rsid w:val="00AE052B"/>
    <w:rsid w:val="00AE55BF"/>
    <w:rsid w:val="00AE57F7"/>
    <w:rsid w:val="00AF188F"/>
    <w:rsid w:val="00AF5EB7"/>
    <w:rsid w:val="00AF6208"/>
    <w:rsid w:val="00AF71DD"/>
    <w:rsid w:val="00B04F39"/>
    <w:rsid w:val="00B13B51"/>
    <w:rsid w:val="00B211F5"/>
    <w:rsid w:val="00B250D5"/>
    <w:rsid w:val="00B26CFB"/>
    <w:rsid w:val="00B32D49"/>
    <w:rsid w:val="00B367FA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5D47"/>
    <w:rsid w:val="00B77417"/>
    <w:rsid w:val="00B843DF"/>
    <w:rsid w:val="00B85A59"/>
    <w:rsid w:val="00B92FD5"/>
    <w:rsid w:val="00B93A99"/>
    <w:rsid w:val="00B94AB5"/>
    <w:rsid w:val="00B95CD3"/>
    <w:rsid w:val="00BA1E62"/>
    <w:rsid w:val="00BA633E"/>
    <w:rsid w:val="00BB2636"/>
    <w:rsid w:val="00BB39E9"/>
    <w:rsid w:val="00BC02B0"/>
    <w:rsid w:val="00BC740F"/>
    <w:rsid w:val="00BD0CC3"/>
    <w:rsid w:val="00BD12AC"/>
    <w:rsid w:val="00BD34F9"/>
    <w:rsid w:val="00BD57B1"/>
    <w:rsid w:val="00BD64D2"/>
    <w:rsid w:val="00BE4B38"/>
    <w:rsid w:val="00BE4D1B"/>
    <w:rsid w:val="00BF69E7"/>
    <w:rsid w:val="00BF7D26"/>
    <w:rsid w:val="00C02D53"/>
    <w:rsid w:val="00C04BF5"/>
    <w:rsid w:val="00C04DC6"/>
    <w:rsid w:val="00C126DD"/>
    <w:rsid w:val="00C145B6"/>
    <w:rsid w:val="00C20CA4"/>
    <w:rsid w:val="00C26256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53B2"/>
    <w:rsid w:val="00C96A72"/>
    <w:rsid w:val="00C9729B"/>
    <w:rsid w:val="00CA1C76"/>
    <w:rsid w:val="00CA280A"/>
    <w:rsid w:val="00CA315B"/>
    <w:rsid w:val="00CB1753"/>
    <w:rsid w:val="00CC00D8"/>
    <w:rsid w:val="00CC1F1A"/>
    <w:rsid w:val="00CC2C63"/>
    <w:rsid w:val="00CC308A"/>
    <w:rsid w:val="00CC5C27"/>
    <w:rsid w:val="00CC6376"/>
    <w:rsid w:val="00CD242C"/>
    <w:rsid w:val="00CD3E36"/>
    <w:rsid w:val="00CD51AF"/>
    <w:rsid w:val="00CD566B"/>
    <w:rsid w:val="00CD67B3"/>
    <w:rsid w:val="00CE3462"/>
    <w:rsid w:val="00CE373D"/>
    <w:rsid w:val="00CF0562"/>
    <w:rsid w:val="00CF1B9A"/>
    <w:rsid w:val="00CF2221"/>
    <w:rsid w:val="00D043A7"/>
    <w:rsid w:val="00D11924"/>
    <w:rsid w:val="00D121A1"/>
    <w:rsid w:val="00D132A4"/>
    <w:rsid w:val="00D15489"/>
    <w:rsid w:val="00D15C2B"/>
    <w:rsid w:val="00D17AE2"/>
    <w:rsid w:val="00D205FF"/>
    <w:rsid w:val="00D22BA9"/>
    <w:rsid w:val="00D23618"/>
    <w:rsid w:val="00D23716"/>
    <w:rsid w:val="00D26468"/>
    <w:rsid w:val="00D32097"/>
    <w:rsid w:val="00D32CB4"/>
    <w:rsid w:val="00D32E22"/>
    <w:rsid w:val="00D35E98"/>
    <w:rsid w:val="00D3620C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6798D"/>
    <w:rsid w:val="00D74E12"/>
    <w:rsid w:val="00D81F6F"/>
    <w:rsid w:val="00D82E74"/>
    <w:rsid w:val="00D87F0D"/>
    <w:rsid w:val="00D92185"/>
    <w:rsid w:val="00D936ED"/>
    <w:rsid w:val="00D95D58"/>
    <w:rsid w:val="00D97D81"/>
    <w:rsid w:val="00DA001D"/>
    <w:rsid w:val="00DA0111"/>
    <w:rsid w:val="00DA42FF"/>
    <w:rsid w:val="00DB4026"/>
    <w:rsid w:val="00DB4D5B"/>
    <w:rsid w:val="00DB4F7D"/>
    <w:rsid w:val="00DB5BC6"/>
    <w:rsid w:val="00DB66D3"/>
    <w:rsid w:val="00DC1553"/>
    <w:rsid w:val="00DD43B0"/>
    <w:rsid w:val="00DD5520"/>
    <w:rsid w:val="00DD7378"/>
    <w:rsid w:val="00DE27BC"/>
    <w:rsid w:val="00DE5650"/>
    <w:rsid w:val="00DE6127"/>
    <w:rsid w:val="00DF0630"/>
    <w:rsid w:val="00DF2752"/>
    <w:rsid w:val="00DF2ACA"/>
    <w:rsid w:val="00E005F2"/>
    <w:rsid w:val="00E0108F"/>
    <w:rsid w:val="00E043CB"/>
    <w:rsid w:val="00E045D3"/>
    <w:rsid w:val="00E1001D"/>
    <w:rsid w:val="00E1349E"/>
    <w:rsid w:val="00E1451D"/>
    <w:rsid w:val="00E16784"/>
    <w:rsid w:val="00E20796"/>
    <w:rsid w:val="00E21216"/>
    <w:rsid w:val="00E2135F"/>
    <w:rsid w:val="00E2438D"/>
    <w:rsid w:val="00E24A3F"/>
    <w:rsid w:val="00E27476"/>
    <w:rsid w:val="00E331C0"/>
    <w:rsid w:val="00E34134"/>
    <w:rsid w:val="00E34263"/>
    <w:rsid w:val="00E35947"/>
    <w:rsid w:val="00E36CB2"/>
    <w:rsid w:val="00E40F04"/>
    <w:rsid w:val="00E4114E"/>
    <w:rsid w:val="00E4685A"/>
    <w:rsid w:val="00E46AF8"/>
    <w:rsid w:val="00E47D4D"/>
    <w:rsid w:val="00E558C9"/>
    <w:rsid w:val="00E63B32"/>
    <w:rsid w:val="00E64E02"/>
    <w:rsid w:val="00E6616F"/>
    <w:rsid w:val="00E735C3"/>
    <w:rsid w:val="00E76059"/>
    <w:rsid w:val="00E852A2"/>
    <w:rsid w:val="00E87830"/>
    <w:rsid w:val="00E90AE8"/>
    <w:rsid w:val="00E92C32"/>
    <w:rsid w:val="00E95697"/>
    <w:rsid w:val="00E95733"/>
    <w:rsid w:val="00E95D22"/>
    <w:rsid w:val="00E97133"/>
    <w:rsid w:val="00EA2B3C"/>
    <w:rsid w:val="00EA4F36"/>
    <w:rsid w:val="00EB0DA4"/>
    <w:rsid w:val="00EB3575"/>
    <w:rsid w:val="00EB4152"/>
    <w:rsid w:val="00EB63D8"/>
    <w:rsid w:val="00EB6504"/>
    <w:rsid w:val="00EB6897"/>
    <w:rsid w:val="00EB78EC"/>
    <w:rsid w:val="00EC2535"/>
    <w:rsid w:val="00EC4601"/>
    <w:rsid w:val="00EC5518"/>
    <w:rsid w:val="00EC76DA"/>
    <w:rsid w:val="00ED06F5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507B"/>
    <w:rsid w:val="00F06A51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51F15"/>
    <w:rsid w:val="00F53A4B"/>
    <w:rsid w:val="00F558B4"/>
    <w:rsid w:val="00F55A37"/>
    <w:rsid w:val="00F611EB"/>
    <w:rsid w:val="00F62E6D"/>
    <w:rsid w:val="00F711E2"/>
    <w:rsid w:val="00F726B8"/>
    <w:rsid w:val="00F8408F"/>
    <w:rsid w:val="00F906EF"/>
    <w:rsid w:val="00F9288C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2B9E"/>
    <w:rsid w:val="00FC4BB5"/>
    <w:rsid w:val="00FD1C75"/>
    <w:rsid w:val="00FD21BC"/>
    <w:rsid w:val="00FD304B"/>
    <w:rsid w:val="00FD4EAB"/>
    <w:rsid w:val="00FE2CB0"/>
    <w:rsid w:val="00FE5CDF"/>
    <w:rsid w:val="00FF3C78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uiPriority w:val="59"/>
    <w:qFormat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TAL">
    <w:name w:val="TAL"/>
    <w:basedOn w:val="Normal"/>
    <w:link w:val="TALCar"/>
    <w:rsid w:val="006430F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430F1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6430F1"/>
    <w:rPr>
      <w:rFonts w:ascii="Arial" w:eastAsia="Times New Roman" w:hAnsi="Arial"/>
      <w:sz w:val="18"/>
      <w:lang w:eastAsia="ja-JP"/>
    </w:rPr>
  </w:style>
  <w:style w:type="character" w:customStyle="1" w:styleId="TAHCar">
    <w:name w:val="TAH Car"/>
    <w:link w:val="TAH"/>
    <w:qFormat/>
    <w:locked/>
    <w:rsid w:val="006430F1"/>
    <w:rPr>
      <w:rFonts w:ascii="Arial" w:eastAsia="Times New Roman" w:hAnsi="Arial"/>
      <w:b/>
      <w:sz w:val="18"/>
      <w:lang w:eastAsia="ja-JP"/>
    </w:rPr>
  </w:style>
  <w:style w:type="paragraph" w:customStyle="1" w:styleId="TAC">
    <w:name w:val="TAC"/>
    <w:basedOn w:val="TAL"/>
    <w:link w:val="TACChar"/>
    <w:qFormat/>
    <w:rsid w:val="007C4589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character" w:customStyle="1" w:styleId="TACChar">
    <w:name w:val="TAC Char"/>
    <w:link w:val="TAC"/>
    <w:qFormat/>
    <w:locked/>
    <w:rsid w:val="007C4589"/>
    <w:rPr>
      <w:rFonts w:ascii="Arial" w:eastAsia="Times New Roman" w:hAnsi="Arial"/>
      <w:sz w:val="18"/>
      <w:lang w:val="x-none" w:eastAsia="en-US"/>
    </w:rPr>
  </w:style>
  <w:style w:type="paragraph" w:customStyle="1" w:styleId="TH">
    <w:name w:val="TH"/>
    <w:basedOn w:val="Normal"/>
    <w:link w:val="THChar"/>
    <w:qFormat/>
    <w:rsid w:val="007C4589"/>
    <w:pPr>
      <w:keepNext/>
      <w:keepLines/>
      <w:spacing w:before="60" w:after="180"/>
      <w:jc w:val="center"/>
    </w:pPr>
    <w:rPr>
      <w:rFonts w:eastAsia="Times New Roman"/>
      <w:b/>
      <w:szCs w:val="20"/>
      <w:lang w:val="x-none"/>
    </w:rPr>
  </w:style>
  <w:style w:type="character" w:customStyle="1" w:styleId="THChar">
    <w:name w:val="TH Char"/>
    <w:link w:val="TH"/>
    <w:qFormat/>
    <w:rsid w:val="007C4589"/>
    <w:rPr>
      <w:rFonts w:ascii="Arial" w:eastAsia="Times New Roman" w:hAnsi="Arial"/>
      <w:b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2_RL2/TSGR2_112-e/Docs/R2-2009955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</cp:lastModifiedBy>
  <cp:revision>6</cp:revision>
  <cp:lastPrinted>2009-10-21T14:47:00Z</cp:lastPrinted>
  <dcterms:created xsi:type="dcterms:W3CDTF">2020-10-22T15:13:00Z</dcterms:created>
  <dcterms:modified xsi:type="dcterms:W3CDTF">2020-10-23T04:49:00Z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